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26722" w:rsidRPr="00C26722" w:rsidRDefault="000C151D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76762A" w:rsidRPr="0076762A">
        <w:rPr>
          <w:rFonts w:ascii="Times New Roman" w:hAnsi="Times New Roman"/>
          <w:bCs w:val="0"/>
        </w:rPr>
        <w:t xml:space="preserve">  </w:t>
      </w:r>
      <w:r w:rsidR="00F470C2" w:rsidRPr="00F470C2">
        <w:rPr>
          <w:rFonts w:ascii="Times New Roman" w:hAnsi="Times New Roman"/>
          <w:bCs w:val="0"/>
        </w:rPr>
        <w:t xml:space="preserve"> </w:t>
      </w:r>
      <w:r w:rsidR="0025601B" w:rsidRPr="0025601B">
        <w:rPr>
          <w:rFonts w:ascii="Times New Roman" w:hAnsi="Times New Roman"/>
          <w:bCs w:val="0"/>
        </w:rPr>
        <w:t xml:space="preserve"> </w:t>
      </w:r>
      <w:r w:rsidR="00664423" w:rsidRPr="00664423">
        <w:rPr>
          <w:rFonts w:ascii="Times New Roman" w:hAnsi="Times New Roman"/>
          <w:bCs w:val="0"/>
        </w:rPr>
        <w:t xml:space="preserve"> </w:t>
      </w:r>
      <w:r w:rsidR="00735676">
        <w:rPr>
          <w:rFonts w:ascii="Times New Roman" w:hAnsi="Times New Roman"/>
          <w:bCs w:val="0"/>
          <w:lang w:val="en-US"/>
        </w:rPr>
        <w:t xml:space="preserve">LIX </w:t>
      </w:r>
      <w:r w:rsidR="00C26722" w:rsidRPr="00C26722">
        <w:rPr>
          <w:rFonts w:ascii="Times New Roman" w:hAnsi="Times New Roman"/>
          <w:bCs w:val="0"/>
        </w:rPr>
        <w:t>СЕСІЯ</w:t>
      </w: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26722">
        <w:rPr>
          <w:rFonts w:ascii="Times New Roman" w:hAnsi="Times New Roman"/>
          <w:bCs w:val="0"/>
        </w:rPr>
        <w:t>Р І Ш Е Н Н Я</w:t>
      </w: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26722">
        <w:rPr>
          <w:rFonts w:ascii="Times New Roman" w:hAnsi="Times New Roman"/>
          <w:bCs w:val="0"/>
        </w:rPr>
        <w:t xml:space="preserve"> </w:t>
      </w:r>
    </w:p>
    <w:p w:rsidR="00D83AC4" w:rsidRPr="00735676" w:rsidRDefault="00735676" w:rsidP="00735676">
      <w:pPr>
        <w:rPr>
          <w:lang w:val="en-US"/>
        </w:rPr>
      </w:pPr>
      <w:r>
        <w:rPr>
          <w:lang w:val="en-US"/>
        </w:rPr>
        <w:t>29.03.2023                                                                                                                   №59-84/VIII</w:t>
      </w:r>
    </w:p>
    <w:p w:rsidR="00DA64A1" w:rsidRPr="00CC1680" w:rsidRDefault="00DA64A1" w:rsidP="001D28BA">
      <w:pPr>
        <w:rPr>
          <w:rFonts w:eastAsia="MS Mincho"/>
          <w:sz w:val="16"/>
          <w:szCs w:val="16"/>
        </w:rPr>
      </w:pPr>
    </w:p>
    <w:p w:rsidR="002D760C" w:rsidRPr="00116EC0" w:rsidRDefault="002D760C" w:rsidP="009524E1">
      <w:pPr>
        <w:ind w:right="5102"/>
        <w:jc w:val="both"/>
        <w:rPr>
          <w:rFonts w:eastAsia="MS Mincho"/>
          <w:sz w:val="12"/>
          <w:szCs w:val="12"/>
        </w:rPr>
      </w:pPr>
    </w:p>
    <w:p w:rsidR="00776A08" w:rsidRPr="00DB43B1" w:rsidRDefault="00776A08" w:rsidP="00116EC0">
      <w:pPr>
        <w:tabs>
          <w:tab w:val="left" w:pos="3969"/>
        </w:tabs>
        <w:ind w:right="5243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9B5072">
        <w:rPr>
          <w:rFonts w:eastAsia="MS Mincho"/>
          <w:sz w:val="28"/>
          <w:szCs w:val="28"/>
        </w:rPr>
        <w:t xml:space="preserve">затвердження </w:t>
      </w:r>
      <w:r w:rsidR="00AA3215">
        <w:rPr>
          <w:rFonts w:eastAsia="MS Mincho"/>
          <w:sz w:val="28"/>
          <w:szCs w:val="28"/>
        </w:rPr>
        <w:t>ПАТ «ЧЕРК</w:t>
      </w:r>
      <w:r w:rsidR="00CC1680">
        <w:rPr>
          <w:rFonts w:eastAsia="MS Mincho"/>
          <w:sz w:val="28"/>
          <w:szCs w:val="28"/>
        </w:rPr>
        <w:t>А</w:t>
      </w:r>
      <w:r w:rsidR="00AA3215">
        <w:rPr>
          <w:rFonts w:eastAsia="MS Mincho"/>
          <w:sz w:val="28"/>
          <w:szCs w:val="28"/>
        </w:rPr>
        <w:t>СИОБЛЕНЕРГО»</w:t>
      </w:r>
      <w:r w:rsidR="009B5072">
        <w:rPr>
          <w:rFonts w:eastAsia="MS Mincho"/>
          <w:sz w:val="28"/>
          <w:szCs w:val="28"/>
        </w:rPr>
        <w:t xml:space="preserve"> про</w:t>
      </w:r>
      <w:r w:rsidR="00CC1680">
        <w:rPr>
          <w:rFonts w:eastAsia="MS Mincho"/>
          <w:sz w:val="28"/>
          <w:szCs w:val="28"/>
        </w:rPr>
        <w:t>е</w:t>
      </w:r>
      <w:r w:rsidR="009B5072">
        <w:rPr>
          <w:rFonts w:eastAsia="MS Mincho"/>
          <w:sz w:val="28"/>
          <w:szCs w:val="28"/>
        </w:rPr>
        <w:t>кту землеустрою щодо відведення земельн</w:t>
      </w:r>
      <w:r w:rsidR="00F4148C">
        <w:rPr>
          <w:rFonts w:eastAsia="MS Mincho"/>
          <w:sz w:val="28"/>
          <w:szCs w:val="28"/>
        </w:rPr>
        <w:t>их</w:t>
      </w:r>
      <w:r w:rsidR="009B5072">
        <w:rPr>
          <w:rFonts w:eastAsia="MS Mincho"/>
          <w:sz w:val="28"/>
          <w:szCs w:val="28"/>
        </w:rPr>
        <w:t xml:space="preserve"> ділян</w:t>
      </w:r>
      <w:r w:rsidR="00F4148C">
        <w:rPr>
          <w:rFonts w:eastAsia="MS Mincho"/>
          <w:sz w:val="28"/>
          <w:szCs w:val="28"/>
        </w:rPr>
        <w:t>ок</w:t>
      </w:r>
      <w:r w:rsidR="009B5072">
        <w:rPr>
          <w:rFonts w:eastAsia="MS Mincho"/>
          <w:sz w:val="28"/>
          <w:szCs w:val="28"/>
        </w:rPr>
        <w:t xml:space="preserve"> </w:t>
      </w:r>
      <w:r w:rsidR="00F4148C">
        <w:rPr>
          <w:rFonts w:eastAsia="MS Mincho"/>
          <w:sz w:val="28"/>
          <w:szCs w:val="28"/>
        </w:rPr>
        <w:t>під розміщення існуючої</w:t>
      </w:r>
      <w:r w:rsidR="00CC1680">
        <w:rPr>
          <w:rFonts w:eastAsia="MS Mincho"/>
          <w:sz w:val="28"/>
          <w:szCs w:val="28"/>
        </w:rPr>
        <w:t xml:space="preserve"> опори ЛЕП 110 кВ ПС «Шевченково</w:t>
      </w:r>
      <w:r w:rsidR="000B3020">
        <w:rPr>
          <w:rFonts w:eastAsia="MS Mincho"/>
          <w:sz w:val="28"/>
          <w:szCs w:val="28"/>
        </w:rPr>
        <w:t>» - ПС «Ротмі</w:t>
      </w:r>
      <w:r w:rsidR="00F4148C">
        <w:rPr>
          <w:rFonts w:eastAsia="MS Mincho"/>
          <w:sz w:val="28"/>
          <w:szCs w:val="28"/>
        </w:rPr>
        <w:t xml:space="preserve">стрівка» </w:t>
      </w:r>
      <w:r w:rsidR="00AA3215">
        <w:rPr>
          <w:rFonts w:eastAsia="MS Mincho"/>
          <w:sz w:val="28"/>
          <w:szCs w:val="28"/>
        </w:rPr>
        <w:t>та надання згоди на встановлення земельн</w:t>
      </w:r>
      <w:r w:rsidR="00F4148C">
        <w:rPr>
          <w:rFonts w:eastAsia="MS Mincho"/>
          <w:sz w:val="28"/>
          <w:szCs w:val="28"/>
        </w:rPr>
        <w:t>их</w:t>
      </w:r>
      <w:r w:rsidR="00AA3215">
        <w:rPr>
          <w:rFonts w:eastAsia="MS Mincho"/>
          <w:sz w:val="28"/>
          <w:szCs w:val="28"/>
        </w:rPr>
        <w:t xml:space="preserve"> сервітут</w:t>
      </w:r>
      <w:r w:rsidR="00F4148C">
        <w:rPr>
          <w:rFonts w:eastAsia="MS Mincho"/>
          <w:sz w:val="28"/>
          <w:szCs w:val="28"/>
        </w:rPr>
        <w:t>ів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E3B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 w:rsidR="0095463B">
        <w:rPr>
          <w:rFonts w:ascii="Times New Roman" w:eastAsia="MS Mincho" w:hAnsi="Times New Roman"/>
          <w:sz w:val="28"/>
          <w:szCs w:val="28"/>
          <w:lang w:val="uk-UA"/>
        </w:rPr>
        <w:br/>
      </w:r>
      <w:r>
        <w:rPr>
          <w:rFonts w:ascii="Times New Roman" w:eastAsia="MS Mincho" w:hAnsi="Times New Roman"/>
          <w:sz w:val="28"/>
          <w:szCs w:val="28"/>
        </w:rPr>
        <w:t>ст. 12,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 ст.ст. 98-100,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 w:rsidR="0073613F" w:rsidRPr="003E037E">
        <w:rPr>
          <w:rFonts w:ascii="Times New Roman" w:eastAsia="MS Mincho" w:hAnsi="Times New Roman"/>
          <w:sz w:val="28"/>
          <w:szCs w:val="28"/>
          <w:lang w:val="uk-UA"/>
        </w:rPr>
        <w:t>ст. 1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>24</w:t>
      </w:r>
      <w:r w:rsidR="00AA3215" w:rsidRPr="00AA3215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4375BA">
        <w:rPr>
          <w:rFonts w:ascii="Times New Roman" w:eastAsia="MS Mincho" w:hAnsi="Times New Roman"/>
          <w:sz w:val="28"/>
          <w:szCs w:val="28"/>
          <w:lang w:val="uk-UA"/>
        </w:rPr>
        <w:t>ст. 16 Закону України від 09.07.2010 № 2480-</w:t>
      </w:r>
      <w:r w:rsidR="004375BA">
        <w:rPr>
          <w:rFonts w:ascii="Times New Roman" w:eastAsia="MS Mincho" w:hAnsi="Times New Roman"/>
          <w:sz w:val="28"/>
          <w:szCs w:val="28"/>
          <w:lang w:val="en-US"/>
        </w:rPr>
        <w:t>V</w:t>
      </w:r>
      <w:r w:rsidR="004375BA">
        <w:rPr>
          <w:rFonts w:ascii="Times New Roman" w:eastAsia="MS Mincho" w:hAnsi="Times New Roman"/>
          <w:sz w:val="28"/>
          <w:szCs w:val="28"/>
          <w:lang w:val="uk-UA"/>
        </w:rPr>
        <w:t xml:space="preserve">І «Про землі енергетики та правовий режим спеціальних зон енергетичних об’єктів»,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5B665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публічного акціонерного товариства </w:t>
      </w:r>
      <w:r w:rsidR="00AA3215" w:rsidRPr="00AA3215">
        <w:rPr>
          <w:rFonts w:ascii="Times New Roman" w:eastAsia="MS Mincho" w:hAnsi="Times New Roman"/>
          <w:sz w:val="28"/>
          <w:szCs w:val="28"/>
        </w:rPr>
        <w:t>«ЧЕРК</w:t>
      </w:r>
      <w:r w:rsidR="00CC1680">
        <w:rPr>
          <w:rFonts w:ascii="Times New Roman" w:eastAsia="MS Mincho" w:hAnsi="Times New Roman"/>
          <w:sz w:val="28"/>
          <w:szCs w:val="28"/>
          <w:lang w:val="uk-UA"/>
        </w:rPr>
        <w:t>А</w:t>
      </w:r>
      <w:r w:rsidR="00AA3215" w:rsidRPr="00AA3215">
        <w:rPr>
          <w:rFonts w:ascii="Times New Roman" w:eastAsia="MS Mincho" w:hAnsi="Times New Roman"/>
          <w:sz w:val="28"/>
          <w:szCs w:val="28"/>
        </w:rPr>
        <w:t>СИОБЛЕНЕРГО»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B6659">
        <w:rPr>
          <w:rFonts w:ascii="Times New Roman" w:eastAsia="MS Mincho" w:hAnsi="Times New Roman"/>
          <w:sz w:val="28"/>
          <w:szCs w:val="28"/>
          <w:lang w:val="uk-UA"/>
        </w:rPr>
        <w:t xml:space="preserve">та поданий 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>проект</w:t>
      </w:r>
      <w:r>
        <w:rPr>
          <w:rFonts w:ascii="Times New Roman" w:eastAsia="MS Mincho" w:hAnsi="Times New Roman"/>
          <w:sz w:val="28"/>
          <w:szCs w:val="28"/>
        </w:rPr>
        <w:t xml:space="preserve"> землеустрою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 xml:space="preserve"> щодо відведення земельн</w:t>
      </w:r>
      <w:r w:rsidR="00F4148C">
        <w:rPr>
          <w:rFonts w:ascii="Times New Roman" w:eastAsia="MS Mincho" w:hAnsi="Times New Roman"/>
          <w:sz w:val="28"/>
          <w:szCs w:val="28"/>
          <w:lang w:val="uk-UA"/>
        </w:rPr>
        <w:t>их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 xml:space="preserve"> ділян</w:t>
      </w:r>
      <w:r w:rsidR="00F4148C">
        <w:rPr>
          <w:rFonts w:ascii="Times New Roman" w:eastAsia="MS Mincho" w:hAnsi="Times New Roman"/>
          <w:sz w:val="28"/>
          <w:szCs w:val="28"/>
          <w:lang w:val="uk-UA"/>
        </w:rPr>
        <w:t>ок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Pr="00116EC0" w:rsidRDefault="00776A08" w:rsidP="00776A08">
      <w:pPr>
        <w:jc w:val="both"/>
        <w:rPr>
          <w:sz w:val="16"/>
          <w:szCs w:val="16"/>
        </w:rPr>
      </w:pPr>
    </w:p>
    <w:p w:rsidR="003E6B87" w:rsidRDefault="004375BA" w:rsidP="004375BA">
      <w:pPr>
        <w:ind w:firstLine="567"/>
        <w:jc w:val="both"/>
        <w:rPr>
          <w:rFonts w:eastAsia="MS Mincho"/>
          <w:sz w:val="28"/>
          <w:szCs w:val="28"/>
        </w:rPr>
      </w:pPr>
      <w:r w:rsidRPr="004375BA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776A08">
        <w:rPr>
          <w:rFonts w:eastAsia="MS Mincho"/>
          <w:sz w:val="28"/>
          <w:szCs w:val="28"/>
        </w:rPr>
        <w:t xml:space="preserve">Затвердити </w:t>
      </w:r>
      <w:r w:rsidR="00AA3215">
        <w:rPr>
          <w:rFonts w:eastAsia="MS Mincho"/>
          <w:sz w:val="28"/>
          <w:szCs w:val="28"/>
        </w:rPr>
        <w:t xml:space="preserve">публічному акціонерному товариству </w:t>
      </w:r>
      <w:r w:rsidR="00AA3215" w:rsidRPr="00AA3215">
        <w:rPr>
          <w:rFonts w:eastAsia="MS Mincho"/>
          <w:sz w:val="28"/>
          <w:szCs w:val="28"/>
        </w:rPr>
        <w:t>«ЧЕРК</w:t>
      </w:r>
      <w:r w:rsidR="00CC1680">
        <w:rPr>
          <w:rFonts w:eastAsia="MS Mincho"/>
          <w:sz w:val="28"/>
          <w:szCs w:val="28"/>
        </w:rPr>
        <w:t>А</w:t>
      </w:r>
      <w:r w:rsidR="00AA3215" w:rsidRPr="00AA3215">
        <w:rPr>
          <w:rFonts w:eastAsia="MS Mincho"/>
          <w:sz w:val="28"/>
          <w:szCs w:val="28"/>
        </w:rPr>
        <w:t>СИОБЛЕНЕРГО»</w:t>
      </w:r>
      <w:r w:rsidR="00AA3215">
        <w:rPr>
          <w:rFonts w:eastAsia="MS Mincho"/>
          <w:sz w:val="28"/>
          <w:szCs w:val="28"/>
        </w:rPr>
        <w:t xml:space="preserve"> </w:t>
      </w:r>
      <w:r w:rsidR="00776A08">
        <w:rPr>
          <w:rFonts w:eastAsia="MS Mincho"/>
          <w:sz w:val="28"/>
          <w:szCs w:val="28"/>
        </w:rPr>
        <w:t>проект землеустрою щодо відведення земельн</w:t>
      </w:r>
      <w:r w:rsidR="00F4148C">
        <w:rPr>
          <w:rFonts w:eastAsia="MS Mincho"/>
          <w:sz w:val="28"/>
          <w:szCs w:val="28"/>
        </w:rPr>
        <w:t>их</w:t>
      </w:r>
      <w:r w:rsidR="00776A08">
        <w:rPr>
          <w:rFonts w:eastAsia="MS Mincho"/>
          <w:sz w:val="28"/>
          <w:szCs w:val="28"/>
        </w:rPr>
        <w:t xml:space="preserve"> ділян</w:t>
      </w:r>
      <w:r w:rsidR="00F4148C">
        <w:rPr>
          <w:rFonts w:eastAsia="MS Mincho"/>
          <w:sz w:val="28"/>
          <w:szCs w:val="28"/>
        </w:rPr>
        <w:t>ок загальною</w:t>
      </w:r>
      <w:r w:rsidR="00D95AAB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 xml:space="preserve">площею </w:t>
      </w:r>
      <w:r w:rsidR="00AA3215">
        <w:rPr>
          <w:rFonts w:eastAsia="MS Mincho"/>
          <w:sz w:val="28"/>
          <w:szCs w:val="28"/>
        </w:rPr>
        <w:t>0,</w:t>
      </w:r>
      <w:r w:rsidR="00F4148C">
        <w:rPr>
          <w:rFonts w:eastAsia="MS Mincho"/>
          <w:sz w:val="28"/>
          <w:szCs w:val="28"/>
        </w:rPr>
        <w:t>0125</w:t>
      </w:r>
      <w:r w:rsidR="001944B1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>га</w:t>
      </w:r>
      <w:r w:rsidR="001944B1">
        <w:rPr>
          <w:rFonts w:eastAsia="MS Mincho"/>
          <w:sz w:val="28"/>
          <w:szCs w:val="28"/>
        </w:rPr>
        <w:t xml:space="preserve">, (землі </w:t>
      </w:r>
      <w:r w:rsidR="00AA3215">
        <w:rPr>
          <w:rFonts w:eastAsia="MS Mincho"/>
          <w:sz w:val="28"/>
          <w:szCs w:val="28"/>
        </w:rPr>
        <w:t>промисловості, транспорту, зв’язку,</w:t>
      </w:r>
      <w:r w:rsidR="00F4148C">
        <w:rPr>
          <w:rFonts w:eastAsia="MS Mincho"/>
          <w:sz w:val="28"/>
          <w:szCs w:val="28"/>
        </w:rPr>
        <w:t xml:space="preserve"> електронних комунікацій,</w:t>
      </w:r>
      <w:r w:rsidR="00AA3215">
        <w:rPr>
          <w:rFonts w:eastAsia="MS Mincho"/>
          <w:sz w:val="28"/>
          <w:szCs w:val="28"/>
        </w:rPr>
        <w:t xml:space="preserve"> енергетики, оборони та іншого призначення</w:t>
      </w:r>
      <w:r w:rsidR="001944B1">
        <w:rPr>
          <w:rFonts w:eastAsia="MS Mincho"/>
          <w:sz w:val="28"/>
          <w:szCs w:val="28"/>
        </w:rPr>
        <w:t xml:space="preserve">), </w:t>
      </w:r>
      <w:r w:rsidR="005F691C">
        <w:rPr>
          <w:rFonts w:eastAsia="MS Mincho"/>
          <w:sz w:val="28"/>
          <w:szCs w:val="28"/>
        </w:rPr>
        <w:t xml:space="preserve">земель </w:t>
      </w:r>
      <w:r w:rsidR="00AA3215">
        <w:rPr>
          <w:rFonts w:eastAsia="MS Mincho"/>
          <w:sz w:val="28"/>
          <w:szCs w:val="28"/>
        </w:rPr>
        <w:t>комуналь</w:t>
      </w:r>
      <w:r w:rsidR="005F691C">
        <w:rPr>
          <w:rFonts w:eastAsia="MS Mincho"/>
          <w:sz w:val="28"/>
          <w:szCs w:val="28"/>
        </w:rPr>
        <w:t xml:space="preserve">ної власності, </w:t>
      </w:r>
      <w:r w:rsidR="00F4148C">
        <w:rPr>
          <w:rFonts w:eastAsia="MS Mincho"/>
          <w:sz w:val="28"/>
          <w:szCs w:val="28"/>
        </w:rPr>
        <w:t xml:space="preserve">під розміщення існуючої опори ЛЕП 110 кВ </w:t>
      </w:r>
      <w:r w:rsidR="00DD4D10">
        <w:rPr>
          <w:rFonts w:eastAsia="MS Mincho"/>
          <w:sz w:val="28"/>
          <w:szCs w:val="28"/>
        </w:rPr>
        <w:t xml:space="preserve"> </w:t>
      </w:r>
      <w:r w:rsidR="000B3020">
        <w:rPr>
          <w:rFonts w:eastAsia="MS Mincho"/>
          <w:sz w:val="28"/>
          <w:szCs w:val="28"/>
        </w:rPr>
        <w:t>ПС «Шевченково» - ПС «Ротмі</w:t>
      </w:r>
      <w:r w:rsidR="00F4148C">
        <w:rPr>
          <w:rFonts w:eastAsia="MS Mincho"/>
          <w:sz w:val="28"/>
          <w:szCs w:val="28"/>
        </w:rPr>
        <w:t xml:space="preserve">стрівка» </w:t>
      </w:r>
      <w:r w:rsidR="00DD4D10">
        <w:rPr>
          <w:rFonts w:eastAsia="MS Mincho"/>
          <w:sz w:val="28"/>
          <w:szCs w:val="28"/>
        </w:rPr>
        <w:t>з</w:t>
      </w:r>
      <w:r w:rsidR="005B6659">
        <w:rPr>
          <w:rFonts w:eastAsia="MS Mincho"/>
          <w:sz w:val="28"/>
          <w:szCs w:val="28"/>
        </w:rPr>
        <w:t xml:space="preserve"> </w:t>
      </w:r>
      <w:r w:rsidR="001944B1">
        <w:rPr>
          <w:rFonts w:eastAsia="MS Mincho"/>
          <w:sz w:val="28"/>
          <w:szCs w:val="28"/>
        </w:rPr>
        <w:t>цільов</w:t>
      </w:r>
      <w:r w:rsidR="00DD4D10">
        <w:rPr>
          <w:rFonts w:eastAsia="MS Mincho"/>
          <w:sz w:val="28"/>
          <w:szCs w:val="28"/>
        </w:rPr>
        <w:t>им</w:t>
      </w:r>
      <w:r w:rsidR="001944B1">
        <w:rPr>
          <w:rFonts w:eastAsia="MS Mincho"/>
          <w:sz w:val="28"/>
          <w:szCs w:val="28"/>
        </w:rPr>
        <w:t xml:space="preserve"> призначення</w:t>
      </w:r>
      <w:r w:rsidR="00DD4D10">
        <w:rPr>
          <w:rFonts w:eastAsia="MS Mincho"/>
          <w:sz w:val="28"/>
          <w:szCs w:val="28"/>
        </w:rPr>
        <w:t>м</w:t>
      </w:r>
      <w:r w:rsidR="001944B1">
        <w:rPr>
          <w:rFonts w:eastAsia="MS Mincho"/>
          <w:sz w:val="28"/>
          <w:szCs w:val="28"/>
        </w:rPr>
        <w:t xml:space="preserve"> для </w:t>
      </w:r>
      <w:r w:rsidR="00AA3215">
        <w:rPr>
          <w:rFonts w:eastAsia="MS Mincho"/>
          <w:sz w:val="28"/>
          <w:szCs w:val="28"/>
        </w:rPr>
        <w:t xml:space="preserve">розміщення, будівництва, експлуатації та обслуговування </w:t>
      </w:r>
      <w:r w:rsidR="001D0AAC">
        <w:rPr>
          <w:rFonts w:eastAsia="MS Mincho"/>
          <w:sz w:val="28"/>
          <w:szCs w:val="28"/>
        </w:rPr>
        <w:t xml:space="preserve">будівель і споруд </w:t>
      </w:r>
      <w:r w:rsidR="00AA3215">
        <w:rPr>
          <w:rFonts w:eastAsia="MS Mincho"/>
          <w:sz w:val="28"/>
          <w:szCs w:val="28"/>
        </w:rPr>
        <w:t>об’єктів передачі електричної енергії</w:t>
      </w:r>
      <w:r w:rsidR="002E4160">
        <w:rPr>
          <w:sz w:val="28"/>
          <w:szCs w:val="28"/>
        </w:rPr>
        <w:t xml:space="preserve">. </w:t>
      </w:r>
      <w:r w:rsidR="00235C9B">
        <w:rPr>
          <w:rFonts w:eastAsia="MS Mincho"/>
          <w:sz w:val="28"/>
          <w:szCs w:val="28"/>
        </w:rPr>
        <w:t xml:space="preserve"> </w:t>
      </w:r>
    </w:p>
    <w:p w:rsidR="00F4148C" w:rsidRDefault="00BB5E58" w:rsidP="0095463B">
      <w:pPr>
        <w:ind w:firstLine="567"/>
        <w:jc w:val="both"/>
        <w:rPr>
          <w:rFonts w:eastAsia="MS Mincho"/>
          <w:sz w:val="28"/>
          <w:szCs w:val="28"/>
        </w:rPr>
      </w:pPr>
      <w:r w:rsidRPr="00793E30">
        <w:rPr>
          <w:sz w:val="28"/>
          <w:szCs w:val="28"/>
        </w:rPr>
        <w:t>2</w:t>
      </w:r>
      <w:r w:rsidR="00776A08">
        <w:rPr>
          <w:sz w:val="28"/>
          <w:szCs w:val="28"/>
        </w:rPr>
        <w:t>.</w:t>
      </w:r>
      <w:r w:rsidR="009524E1">
        <w:rPr>
          <w:sz w:val="28"/>
          <w:szCs w:val="28"/>
        </w:rPr>
        <w:t> </w:t>
      </w:r>
      <w:r w:rsidR="00F4148C">
        <w:rPr>
          <w:sz w:val="28"/>
          <w:szCs w:val="28"/>
        </w:rPr>
        <w:t xml:space="preserve">Віднести до категорії земель - </w:t>
      </w:r>
      <w:r w:rsidR="00F4148C">
        <w:rPr>
          <w:rFonts w:eastAsia="MS Mincho"/>
          <w:sz w:val="28"/>
          <w:szCs w:val="28"/>
        </w:rPr>
        <w:t xml:space="preserve">землі промисловості, транспорту, зв’язку, електронних комунікацій, енергетики, оборони та іншого призначення з цільовим призначенням – для розміщення, будівництва, експлуатації та обслуговування будівель і споруд об’єктів </w:t>
      </w:r>
      <w:r w:rsidR="00794ED4">
        <w:rPr>
          <w:rFonts w:eastAsia="MS Mincho"/>
          <w:sz w:val="28"/>
          <w:szCs w:val="28"/>
        </w:rPr>
        <w:t>передачі</w:t>
      </w:r>
      <w:r w:rsidR="00F4148C">
        <w:rPr>
          <w:rFonts w:eastAsia="MS Mincho"/>
          <w:sz w:val="28"/>
          <w:szCs w:val="28"/>
        </w:rPr>
        <w:t xml:space="preserve"> електричної енергії</w:t>
      </w:r>
      <w:r w:rsidR="00794ED4">
        <w:rPr>
          <w:rFonts w:eastAsia="MS Mincho"/>
          <w:sz w:val="28"/>
          <w:szCs w:val="28"/>
        </w:rPr>
        <w:t>:</w:t>
      </w:r>
    </w:p>
    <w:p w:rsidR="00794ED4" w:rsidRDefault="00794ED4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t> </w:t>
      </w:r>
      <w:r>
        <w:rPr>
          <w:sz w:val="28"/>
          <w:szCs w:val="28"/>
        </w:rPr>
        <w:t xml:space="preserve">земельну ділянку площею 0,0004 га, кадастровий номер </w:t>
      </w:r>
      <w:r>
        <w:rPr>
          <w:rFonts w:eastAsia="MS Mincho"/>
          <w:sz w:val="28"/>
          <w:szCs w:val="28"/>
        </w:rPr>
        <w:t>7110500000:06:003:0152.</w:t>
      </w:r>
    </w:p>
    <w:p w:rsidR="00794ED4" w:rsidRDefault="00794ED4" w:rsidP="0095463B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земельну ділянку площею 0,0004 га встановити обмеження у використанні – охоронна зона навколо (уздовж) об’єкта енергетичної </w:t>
      </w:r>
      <w:r w:rsidR="00FA0138">
        <w:rPr>
          <w:sz w:val="28"/>
          <w:szCs w:val="28"/>
        </w:rPr>
        <w:t>системи</w:t>
      </w:r>
      <w:r>
        <w:rPr>
          <w:sz w:val="28"/>
          <w:szCs w:val="28"/>
        </w:rPr>
        <w:t>;</w:t>
      </w:r>
    </w:p>
    <w:p w:rsidR="00794ED4" w:rsidRDefault="00794ED4" w:rsidP="00794ED4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 xml:space="preserve">земельну ділянку площею 0,0004 га, кадастровий номер </w:t>
      </w:r>
      <w:r>
        <w:rPr>
          <w:rFonts w:eastAsia="MS Mincho"/>
          <w:sz w:val="28"/>
          <w:szCs w:val="28"/>
        </w:rPr>
        <w:t>7110500000:06:003:0153.</w:t>
      </w:r>
    </w:p>
    <w:p w:rsidR="00794ED4" w:rsidRDefault="00794ED4" w:rsidP="00794ED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земельну ділянку площею 0,0004 га встановити обмеження у використанні – охоронна зона навколо (уздовж) об’єкта енергетичної </w:t>
      </w:r>
      <w:r w:rsidR="00FA0138">
        <w:rPr>
          <w:sz w:val="28"/>
          <w:szCs w:val="28"/>
        </w:rPr>
        <w:t>системи</w:t>
      </w:r>
      <w:r>
        <w:rPr>
          <w:sz w:val="28"/>
          <w:szCs w:val="28"/>
        </w:rPr>
        <w:t>;</w:t>
      </w:r>
    </w:p>
    <w:p w:rsidR="00794ED4" w:rsidRDefault="00794ED4" w:rsidP="00794ED4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 xml:space="preserve">земельну ділянку площею 0,0004 га, кадастровий номер </w:t>
      </w:r>
      <w:r>
        <w:rPr>
          <w:rFonts w:eastAsia="MS Mincho"/>
          <w:sz w:val="28"/>
          <w:szCs w:val="28"/>
        </w:rPr>
        <w:t>7110500000:06:003:0155.</w:t>
      </w:r>
    </w:p>
    <w:p w:rsidR="00794ED4" w:rsidRDefault="00794ED4" w:rsidP="00794ED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земельну ділянку площею 0,0004 га встановити обмеження у використанні – охоронна зона навколо (уздовж) об’єкта енергетичної </w:t>
      </w:r>
      <w:r w:rsidR="00FA0138">
        <w:rPr>
          <w:sz w:val="28"/>
          <w:szCs w:val="28"/>
        </w:rPr>
        <w:t>системи</w:t>
      </w:r>
      <w:r>
        <w:rPr>
          <w:sz w:val="28"/>
          <w:szCs w:val="28"/>
        </w:rPr>
        <w:t>;</w:t>
      </w:r>
    </w:p>
    <w:p w:rsidR="00794ED4" w:rsidRDefault="00794ED4" w:rsidP="00794ED4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 xml:space="preserve">земельну ділянку площею 0,0004 га, кадастровий номер </w:t>
      </w:r>
      <w:r>
        <w:rPr>
          <w:rFonts w:eastAsia="MS Mincho"/>
          <w:sz w:val="28"/>
          <w:szCs w:val="28"/>
        </w:rPr>
        <w:t>7110500000:06:003:0157.</w:t>
      </w:r>
    </w:p>
    <w:p w:rsidR="00794ED4" w:rsidRDefault="00794ED4" w:rsidP="00794ED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земельну ділянку площею 0,0004 га встановити обмеження у використанні – охоронна зона навколо (уздовж) об’єкта енергетичної </w:t>
      </w:r>
      <w:r w:rsidR="00FA0138">
        <w:rPr>
          <w:sz w:val="28"/>
          <w:szCs w:val="28"/>
        </w:rPr>
        <w:t>системи</w:t>
      </w:r>
      <w:r>
        <w:rPr>
          <w:sz w:val="28"/>
          <w:szCs w:val="28"/>
        </w:rPr>
        <w:t>;</w:t>
      </w:r>
    </w:p>
    <w:p w:rsidR="00794ED4" w:rsidRDefault="00794ED4" w:rsidP="00794ED4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 xml:space="preserve">земельну ділянку площею 0,0053 га, кадастровий номер </w:t>
      </w:r>
      <w:r>
        <w:rPr>
          <w:rFonts w:eastAsia="MS Mincho"/>
          <w:sz w:val="28"/>
          <w:szCs w:val="28"/>
        </w:rPr>
        <w:t>7110500000:06:001:0276.</w:t>
      </w:r>
    </w:p>
    <w:p w:rsidR="00794ED4" w:rsidRDefault="00794ED4" w:rsidP="00794ED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земельну ділянку площею 0,0053 га встановити обмеження у використанні – охоронна зона навколо (уздовж) об’єкта енергетичної </w:t>
      </w:r>
      <w:r w:rsidR="00FA0138">
        <w:rPr>
          <w:sz w:val="28"/>
          <w:szCs w:val="28"/>
        </w:rPr>
        <w:t>системи</w:t>
      </w:r>
      <w:r>
        <w:rPr>
          <w:sz w:val="28"/>
          <w:szCs w:val="28"/>
        </w:rPr>
        <w:t>;</w:t>
      </w:r>
    </w:p>
    <w:p w:rsidR="00794ED4" w:rsidRDefault="00794ED4" w:rsidP="00794ED4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 xml:space="preserve">земельну ділянку площею 0,0052 га, кадастровий номер </w:t>
      </w:r>
      <w:r>
        <w:rPr>
          <w:rFonts w:eastAsia="MS Mincho"/>
          <w:sz w:val="28"/>
          <w:szCs w:val="28"/>
        </w:rPr>
        <w:t>7110500000:06:001:0277.</w:t>
      </w:r>
    </w:p>
    <w:p w:rsidR="00794ED4" w:rsidRDefault="00794ED4" w:rsidP="00794ED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земельну ділянку площею 0,0052 га встановити обмеження у використанні – охоронна зона навколо (уздовж) об’єкта енергетичної </w:t>
      </w:r>
      <w:r w:rsidR="00FA0138">
        <w:rPr>
          <w:sz w:val="28"/>
          <w:szCs w:val="28"/>
        </w:rPr>
        <w:t>системи</w:t>
      </w:r>
      <w:r>
        <w:rPr>
          <w:sz w:val="28"/>
          <w:szCs w:val="28"/>
        </w:rPr>
        <w:t>;</w:t>
      </w:r>
    </w:p>
    <w:p w:rsidR="00794ED4" w:rsidRDefault="00794ED4" w:rsidP="00794ED4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 xml:space="preserve">земельну ділянку площею 0,0004 га, кадастровий номер </w:t>
      </w:r>
      <w:r>
        <w:rPr>
          <w:rFonts w:eastAsia="MS Mincho"/>
          <w:sz w:val="28"/>
          <w:szCs w:val="28"/>
        </w:rPr>
        <w:t>7110500000:06:001:0280.</w:t>
      </w:r>
    </w:p>
    <w:p w:rsidR="00794ED4" w:rsidRDefault="00794ED4" w:rsidP="00794ED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земельну ділянку площею 0,0004 га встановити обмеження у використанні – охоронна зона навколо (уздовж) об’єкта енергетичної </w:t>
      </w:r>
      <w:r w:rsidR="00FA0138">
        <w:rPr>
          <w:sz w:val="28"/>
          <w:szCs w:val="28"/>
        </w:rPr>
        <w:t>системи</w:t>
      </w:r>
      <w:r>
        <w:rPr>
          <w:sz w:val="28"/>
          <w:szCs w:val="28"/>
        </w:rPr>
        <w:t>.</w:t>
      </w:r>
    </w:p>
    <w:p w:rsidR="0095463B" w:rsidRDefault="00794ED4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="00AA3215">
        <w:rPr>
          <w:rFonts w:eastAsia="MS Mincho"/>
          <w:sz w:val="28"/>
          <w:szCs w:val="28"/>
        </w:rPr>
        <w:t xml:space="preserve">Надати згоду ПАТ </w:t>
      </w:r>
      <w:r w:rsidR="00BE2E89" w:rsidRPr="004C696E">
        <w:rPr>
          <w:rFonts w:eastAsia="MS Mincho"/>
          <w:sz w:val="28"/>
          <w:szCs w:val="28"/>
        </w:rPr>
        <w:t xml:space="preserve"> </w:t>
      </w:r>
      <w:r w:rsidR="00AA3215" w:rsidRPr="00AA3215">
        <w:rPr>
          <w:rFonts w:eastAsia="MS Mincho"/>
          <w:sz w:val="28"/>
          <w:szCs w:val="28"/>
        </w:rPr>
        <w:t>«ЧЕРК</w:t>
      </w:r>
      <w:r w:rsidR="00FA0138">
        <w:rPr>
          <w:rFonts w:eastAsia="MS Mincho"/>
          <w:sz w:val="28"/>
          <w:szCs w:val="28"/>
        </w:rPr>
        <w:t>А</w:t>
      </w:r>
      <w:r w:rsidR="00AA3215" w:rsidRPr="00AA3215">
        <w:rPr>
          <w:rFonts w:eastAsia="MS Mincho"/>
          <w:sz w:val="28"/>
          <w:szCs w:val="28"/>
        </w:rPr>
        <w:t>СИОБЛЕНЕРГО»</w:t>
      </w:r>
      <w:r w:rsidR="00AA3215">
        <w:rPr>
          <w:rFonts w:eastAsia="MS Mincho"/>
          <w:sz w:val="28"/>
          <w:szCs w:val="28"/>
        </w:rPr>
        <w:t xml:space="preserve"> на встановлення постійного</w:t>
      </w:r>
      <w:r w:rsidR="004375BA">
        <w:rPr>
          <w:rFonts w:eastAsia="MS Mincho"/>
          <w:sz w:val="28"/>
          <w:szCs w:val="28"/>
        </w:rPr>
        <w:t xml:space="preserve"> земельного</w:t>
      </w:r>
      <w:r w:rsidR="00AA3215">
        <w:rPr>
          <w:rFonts w:eastAsia="MS Mincho"/>
          <w:sz w:val="28"/>
          <w:szCs w:val="28"/>
        </w:rPr>
        <w:t xml:space="preserve"> сервітут</w:t>
      </w:r>
      <w:r w:rsidR="004375BA">
        <w:rPr>
          <w:rFonts w:eastAsia="MS Mincho"/>
          <w:sz w:val="28"/>
          <w:szCs w:val="28"/>
        </w:rPr>
        <w:t>у на земельн</w:t>
      </w:r>
      <w:r>
        <w:rPr>
          <w:rFonts w:eastAsia="MS Mincho"/>
          <w:sz w:val="28"/>
          <w:szCs w:val="28"/>
        </w:rPr>
        <w:t>і</w:t>
      </w:r>
      <w:r w:rsidR="004375BA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и загальною</w:t>
      </w:r>
      <w:r w:rsidR="004375BA">
        <w:rPr>
          <w:rFonts w:eastAsia="MS Mincho"/>
          <w:sz w:val="28"/>
          <w:szCs w:val="28"/>
        </w:rPr>
        <w:t xml:space="preserve"> площею 0,</w:t>
      </w:r>
      <w:r>
        <w:rPr>
          <w:rFonts w:eastAsia="MS Mincho"/>
          <w:sz w:val="28"/>
          <w:szCs w:val="28"/>
        </w:rPr>
        <w:t>0125</w:t>
      </w:r>
      <w:r w:rsidR="004375BA">
        <w:rPr>
          <w:rFonts w:eastAsia="MS Mincho"/>
          <w:sz w:val="28"/>
          <w:szCs w:val="28"/>
        </w:rPr>
        <w:t xml:space="preserve"> га, </w:t>
      </w:r>
      <w:r>
        <w:rPr>
          <w:rFonts w:eastAsia="MS Mincho"/>
          <w:sz w:val="28"/>
          <w:szCs w:val="28"/>
        </w:rPr>
        <w:t>зазначені в п. 2 цього рішення,</w:t>
      </w:r>
      <w:r w:rsidR="004375BA">
        <w:rPr>
          <w:rFonts w:eastAsia="MS Mincho"/>
          <w:sz w:val="28"/>
          <w:szCs w:val="28"/>
        </w:rPr>
        <w:t xml:space="preserve"> для прокладання та експлуатації ліній електропередачі, зв’язку, трубопроводів, інших лінійних комунікацій</w:t>
      </w:r>
      <w:r w:rsidR="00390CF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(під розміщення існуючої опори ЛЕП 110</w:t>
      </w:r>
      <w:r w:rsidR="009C7569">
        <w:rPr>
          <w:rFonts w:eastAsia="MS Mincho"/>
          <w:sz w:val="28"/>
          <w:szCs w:val="28"/>
        </w:rPr>
        <w:t> </w:t>
      </w:r>
      <w:r w:rsidR="00FA0138">
        <w:rPr>
          <w:rFonts w:eastAsia="MS Mincho"/>
          <w:sz w:val="28"/>
          <w:szCs w:val="28"/>
        </w:rPr>
        <w:t>кВ ПС «Шевченково» - ПС «Ротмі</w:t>
      </w:r>
      <w:r>
        <w:rPr>
          <w:rFonts w:eastAsia="MS Mincho"/>
          <w:sz w:val="28"/>
          <w:szCs w:val="28"/>
        </w:rPr>
        <w:t>стрівка»</w:t>
      </w:r>
      <w:r w:rsidR="00390CF2">
        <w:rPr>
          <w:rFonts w:eastAsia="MS Mincho"/>
          <w:sz w:val="28"/>
          <w:szCs w:val="28"/>
        </w:rPr>
        <w:t>)</w:t>
      </w:r>
      <w:r w:rsidR="004375BA">
        <w:rPr>
          <w:rFonts w:eastAsia="MS Mincho"/>
          <w:sz w:val="28"/>
          <w:szCs w:val="28"/>
        </w:rPr>
        <w:t>.</w:t>
      </w:r>
    </w:p>
    <w:p w:rsidR="00390CF2" w:rsidRDefault="009C7569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390CF2">
        <w:rPr>
          <w:rFonts w:eastAsia="MS Mincho"/>
          <w:sz w:val="28"/>
          <w:szCs w:val="28"/>
        </w:rPr>
        <w:t>. У</w:t>
      </w:r>
      <w:r w:rsidR="00390CF2" w:rsidRPr="00390CF2">
        <w:rPr>
          <w:rFonts w:eastAsia="MS Mincho"/>
          <w:sz w:val="28"/>
          <w:szCs w:val="28"/>
        </w:rPr>
        <w:t>правлінн</w:t>
      </w:r>
      <w:r w:rsidR="00390CF2">
        <w:rPr>
          <w:rFonts w:eastAsia="MS Mincho"/>
          <w:sz w:val="28"/>
          <w:szCs w:val="28"/>
        </w:rPr>
        <w:t>ю</w:t>
      </w:r>
      <w:r w:rsidR="00390CF2" w:rsidRPr="00390CF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390CF2">
        <w:rPr>
          <w:rFonts w:eastAsia="MS Mincho"/>
          <w:sz w:val="28"/>
          <w:szCs w:val="28"/>
        </w:rPr>
        <w:t xml:space="preserve"> забезпечити укладення договору про встановлення земельн</w:t>
      </w:r>
      <w:r>
        <w:rPr>
          <w:rFonts w:eastAsia="MS Mincho"/>
          <w:sz w:val="28"/>
          <w:szCs w:val="28"/>
        </w:rPr>
        <w:t>их</w:t>
      </w:r>
      <w:r w:rsidR="00390CF2">
        <w:rPr>
          <w:rFonts w:eastAsia="MS Mincho"/>
          <w:sz w:val="28"/>
          <w:szCs w:val="28"/>
        </w:rPr>
        <w:t xml:space="preserve"> сервітут</w:t>
      </w:r>
      <w:r>
        <w:rPr>
          <w:rFonts w:eastAsia="MS Mincho"/>
          <w:sz w:val="28"/>
          <w:szCs w:val="28"/>
        </w:rPr>
        <w:t>ів</w:t>
      </w:r>
      <w:r w:rsidR="00390CF2">
        <w:rPr>
          <w:rFonts w:eastAsia="MS Mincho"/>
          <w:sz w:val="28"/>
          <w:szCs w:val="28"/>
        </w:rPr>
        <w:t>.</w:t>
      </w:r>
    </w:p>
    <w:p w:rsidR="00390CF2" w:rsidRPr="004C696E" w:rsidRDefault="00390CF2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Плату за користування сервітут</w:t>
      </w:r>
      <w:r w:rsidR="009C7569">
        <w:rPr>
          <w:rFonts w:eastAsia="MS Mincho"/>
          <w:sz w:val="28"/>
          <w:szCs w:val="28"/>
        </w:rPr>
        <w:t>ами</w:t>
      </w:r>
      <w:r>
        <w:rPr>
          <w:rFonts w:eastAsia="MS Mincho"/>
          <w:sz w:val="28"/>
          <w:szCs w:val="28"/>
        </w:rPr>
        <w:t xml:space="preserve"> встановити у розмірі 3 відсотків від нормативної грошової оцінки земельної ділянки.</w:t>
      </w:r>
    </w:p>
    <w:p w:rsidR="007A5359" w:rsidRDefault="009C7569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t>5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9C7569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6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B91501" w:rsidRDefault="00B91501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BE6CD6" w:rsidRDefault="00BE6CD6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9C7569" w:rsidRDefault="009C7569" w:rsidP="00B70A17">
      <w:pPr>
        <w:jc w:val="both"/>
        <w:rPr>
          <w:sz w:val="28"/>
          <w:szCs w:val="28"/>
        </w:rPr>
      </w:pPr>
    </w:p>
    <w:p w:rsidR="009C7569" w:rsidRDefault="009C7569" w:rsidP="00B70A17">
      <w:pPr>
        <w:jc w:val="both"/>
        <w:rPr>
          <w:sz w:val="28"/>
          <w:szCs w:val="28"/>
        </w:rPr>
      </w:pPr>
    </w:p>
    <w:p w:rsidR="009C7569" w:rsidRDefault="009C7569" w:rsidP="00B70A17">
      <w:pPr>
        <w:jc w:val="both"/>
        <w:rPr>
          <w:sz w:val="28"/>
          <w:szCs w:val="28"/>
        </w:rPr>
      </w:pPr>
    </w:p>
    <w:p w:rsidR="009C7569" w:rsidRDefault="009C7569" w:rsidP="00B70A17">
      <w:pPr>
        <w:jc w:val="both"/>
        <w:rPr>
          <w:sz w:val="28"/>
          <w:szCs w:val="28"/>
        </w:rPr>
      </w:pPr>
    </w:p>
    <w:p w:rsidR="008C6BF7" w:rsidRDefault="008C6BF7" w:rsidP="00B70A17">
      <w:pPr>
        <w:jc w:val="both"/>
        <w:rPr>
          <w:sz w:val="28"/>
          <w:szCs w:val="28"/>
        </w:rPr>
      </w:pPr>
    </w:p>
    <w:p w:rsidR="008C6BF7" w:rsidRDefault="008C6BF7" w:rsidP="00B70A17">
      <w:pPr>
        <w:jc w:val="both"/>
        <w:rPr>
          <w:sz w:val="28"/>
          <w:szCs w:val="28"/>
        </w:rPr>
      </w:pPr>
    </w:p>
    <w:p w:rsidR="008C6BF7" w:rsidRDefault="008C6BF7" w:rsidP="00B70A17">
      <w:pPr>
        <w:jc w:val="both"/>
        <w:rPr>
          <w:sz w:val="28"/>
          <w:szCs w:val="28"/>
        </w:rPr>
      </w:pPr>
    </w:p>
    <w:p w:rsidR="008C6BF7" w:rsidRDefault="008C6BF7" w:rsidP="00B70A17">
      <w:pPr>
        <w:jc w:val="both"/>
        <w:rPr>
          <w:sz w:val="28"/>
          <w:szCs w:val="28"/>
        </w:rPr>
      </w:pPr>
    </w:p>
    <w:p w:rsidR="008C6BF7" w:rsidRDefault="008C6BF7" w:rsidP="00B70A17">
      <w:pPr>
        <w:jc w:val="both"/>
        <w:rPr>
          <w:sz w:val="28"/>
          <w:szCs w:val="28"/>
        </w:rPr>
      </w:pPr>
    </w:p>
    <w:p w:rsidR="008C6BF7" w:rsidRDefault="008C6BF7" w:rsidP="00B70A17">
      <w:pPr>
        <w:jc w:val="both"/>
        <w:rPr>
          <w:sz w:val="28"/>
          <w:szCs w:val="28"/>
        </w:rPr>
      </w:pPr>
    </w:p>
    <w:p w:rsidR="008C6BF7" w:rsidRDefault="008C6BF7" w:rsidP="00B70A17">
      <w:pPr>
        <w:jc w:val="both"/>
        <w:rPr>
          <w:sz w:val="28"/>
          <w:szCs w:val="28"/>
        </w:rPr>
      </w:pPr>
    </w:p>
    <w:p w:rsidR="008C6BF7" w:rsidRDefault="008C6BF7" w:rsidP="00B70A17">
      <w:pPr>
        <w:jc w:val="both"/>
        <w:rPr>
          <w:sz w:val="28"/>
          <w:szCs w:val="28"/>
        </w:rPr>
      </w:pPr>
    </w:p>
    <w:p w:rsidR="008C6BF7" w:rsidRDefault="008C6BF7" w:rsidP="00B70A17">
      <w:pPr>
        <w:jc w:val="both"/>
        <w:rPr>
          <w:sz w:val="28"/>
          <w:szCs w:val="28"/>
        </w:rPr>
      </w:pPr>
    </w:p>
    <w:p w:rsidR="008C6BF7" w:rsidRDefault="008C6BF7" w:rsidP="00B70A17">
      <w:pPr>
        <w:jc w:val="both"/>
        <w:rPr>
          <w:sz w:val="28"/>
          <w:szCs w:val="28"/>
        </w:rPr>
      </w:pPr>
    </w:p>
    <w:p w:rsidR="008C6BF7" w:rsidRDefault="008C6BF7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116EC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9D2" w:rsidRDefault="00CD39D2">
      <w:r>
        <w:separator/>
      </w:r>
    </w:p>
  </w:endnote>
  <w:endnote w:type="continuationSeparator" w:id="1">
    <w:p w:rsidR="00CD39D2" w:rsidRDefault="00CD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9D2" w:rsidRDefault="00CD39D2">
      <w:r>
        <w:separator/>
      </w:r>
    </w:p>
  </w:footnote>
  <w:footnote w:type="continuationSeparator" w:id="1">
    <w:p w:rsidR="00CD39D2" w:rsidRDefault="00CD3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2D6C">
      <w:rPr>
        <w:rStyle w:val="a7"/>
        <w:noProof/>
      </w:rPr>
      <w:t>2</w: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A19"/>
    <w:multiLevelType w:val="hybridMultilevel"/>
    <w:tmpl w:val="AD2AC1E6"/>
    <w:lvl w:ilvl="0" w:tplc="4BBCD5E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305A2"/>
    <w:rsid w:val="0003156C"/>
    <w:rsid w:val="00036A16"/>
    <w:rsid w:val="00047F66"/>
    <w:rsid w:val="000533F9"/>
    <w:rsid w:val="00077C06"/>
    <w:rsid w:val="000814FE"/>
    <w:rsid w:val="000828B0"/>
    <w:rsid w:val="00086E84"/>
    <w:rsid w:val="00093DA0"/>
    <w:rsid w:val="000972D6"/>
    <w:rsid w:val="000A11B0"/>
    <w:rsid w:val="000A3DF1"/>
    <w:rsid w:val="000B3020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D19"/>
    <w:rsid w:val="00112DB3"/>
    <w:rsid w:val="00116EC0"/>
    <w:rsid w:val="00137463"/>
    <w:rsid w:val="00142C19"/>
    <w:rsid w:val="001537E2"/>
    <w:rsid w:val="00153B9B"/>
    <w:rsid w:val="00182EAB"/>
    <w:rsid w:val="0018342D"/>
    <w:rsid w:val="00183EF6"/>
    <w:rsid w:val="001879C1"/>
    <w:rsid w:val="001929D3"/>
    <w:rsid w:val="001944B1"/>
    <w:rsid w:val="001A05A7"/>
    <w:rsid w:val="001B023A"/>
    <w:rsid w:val="001B0867"/>
    <w:rsid w:val="001C3A00"/>
    <w:rsid w:val="001C4BA3"/>
    <w:rsid w:val="001D0AAC"/>
    <w:rsid w:val="001D0ACD"/>
    <w:rsid w:val="001D1C3E"/>
    <w:rsid w:val="001D28BA"/>
    <w:rsid w:val="001D3AAC"/>
    <w:rsid w:val="001E0577"/>
    <w:rsid w:val="001E3070"/>
    <w:rsid w:val="001F52CA"/>
    <w:rsid w:val="00203990"/>
    <w:rsid w:val="00204D58"/>
    <w:rsid w:val="00214A05"/>
    <w:rsid w:val="00216633"/>
    <w:rsid w:val="00222C9E"/>
    <w:rsid w:val="00223A4F"/>
    <w:rsid w:val="00225A22"/>
    <w:rsid w:val="00230EFD"/>
    <w:rsid w:val="0023450C"/>
    <w:rsid w:val="00235C9B"/>
    <w:rsid w:val="002361DE"/>
    <w:rsid w:val="00241C91"/>
    <w:rsid w:val="002434D9"/>
    <w:rsid w:val="0024616B"/>
    <w:rsid w:val="002538C2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68EB"/>
    <w:rsid w:val="002B0CAC"/>
    <w:rsid w:val="002B30B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1F72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0CF2"/>
    <w:rsid w:val="00393E0B"/>
    <w:rsid w:val="00395F7F"/>
    <w:rsid w:val="00397499"/>
    <w:rsid w:val="003B508E"/>
    <w:rsid w:val="003B63E1"/>
    <w:rsid w:val="003C020B"/>
    <w:rsid w:val="003C313E"/>
    <w:rsid w:val="003C5EEE"/>
    <w:rsid w:val="003E037E"/>
    <w:rsid w:val="003E66BC"/>
    <w:rsid w:val="003E6B87"/>
    <w:rsid w:val="003F3197"/>
    <w:rsid w:val="003F475F"/>
    <w:rsid w:val="00402C3A"/>
    <w:rsid w:val="004049E2"/>
    <w:rsid w:val="0040621B"/>
    <w:rsid w:val="00406F28"/>
    <w:rsid w:val="004124B3"/>
    <w:rsid w:val="0041286C"/>
    <w:rsid w:val="004375BA"/>
    <w:rsid w:val="00441D03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C4680"/>
    <w:rsid w:val="004C6C43"/>
    <w:rsid w:val="004E1A1B"/>
    <w:rsid w:val="004E1D19"/>
    <w:rsid w:val="004E3F4F"/>
    <w:rsid w:val="0050151E"/>
    <w:rsid w:val="00504ADB"/>
    <w:rsid w:val="00510FAC"/>
    <w:rsid w:val="00512D74"/>
    <w:rsid w:val="00513DB8"/>
    <w:rsid w:val="00525875"/>
    <w:rsid w:val="00535CEB"/>
    <w:rsid w:val="00535E61"/>
    <w:rsid w:val="0055150B"/>
    <w:rsid w:val="0055251D"/>
    <w:rsid w:val="00552A6C"/>
    <w:rsid w:val="00555913"/>
    <w:rsid w:val="00567A50"/>
    <w:rsid w:val="00570279"/>
    <w:rsid w:val="00574819"/>
    <w:rsid w:val="00576664"/>
    <w:rsid w:val="005A3B90"/>
    <w:rsid w:val="005B6659"/>
    <w:rsid w:val="005C1F0B"/>
    <w:rsid w:val="005C3233"/>
    <w:rsid w:val="005C671F"/>
    <w:rsid w:val="005E2704"/>
    <w:rsid w:val="005E34F7"/>
    <w:rsid w:val="005E56B6"/>
    <w:rsid w:val="005E6E27"/>
    <w:rsid w:val="005F1A77"/>
    <w:rsid w:val="005F691C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813B3"/>
    <w:rsid w:val="00685F36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16A01"/>
    <w:rsid w:val="007240E9"/>
    <w:rsid w:val="00724F02"/>
    <w:rsid w:val="00730C02"/>
    <w:rsid w:val="00731262"/>
    <w:rsid w:val="00735676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3954"/>
    <w:rsid w:val="00793E30"/>
    <w:rsid w:val="00794ED4"/>
    <w:rsid w:val="007A3975"/>
    <w:rsid w:val="007A5359"/>
    <w:rsid w:val="007B3206"/>
    <w:rsid w:val="007B4934"/>
    <w:rsid w:val="007B63E4"/>
    <w:rsid w:val="007C448B"/>
    <w:rsid w:val="007D2817"/>
    <w:rsid w:val="007D4274"/>
    <w:rsid w:val="007D6619"/>
    <w:rsid w:val="007E46E2"/>
    <w:rsid w:val="007E5C62"/>
    <w:rsid w:val="007E6B05"/>
    <w:rsid w:val="007E78DD"/>
    <w:rsid w:val="00802AB3"/>
    <w:rsid w:val="00802B73"/>
    <w:rsid w:val="0080359A"/>
    <w:rsid w:val="008123D1"/>
    <w:rsid w:val="00813745"/>
    <w:rsid w:val="0081645E"/>
    <w:rsid w:val="00825105"/>
    <w:rsid w:val="00832486"/>
    <w:rsid w:val="00840E3F"/>
    <w:rsid w:val="0085399E"/>
    <w:rsid w:val="00860319"/>
    <w:rsid w:val="00864B18"/>
    <w:rsid w:val="0087616D"/>
    <w:rsid w:val="00877D7D"/>
    <w:rsid w:val="00885130"/>
    <w:rsid w:val="008943C0"/>
    <w:rsid w:val="008976AD"/>
    <w:rsid w:val="008A55A6"/>
    <w:rsid w:val="008B1369"/>
    <w:rsid w:val="008B4789"/>
    <w:rsid w:val="008C5175"/>
    <w:rsid w:val="008C6BF7"/>
    <w:rsid w:val="008D05A8"/>
    <w:rsid w:val="008E178E"/>
    <w:rsid w:val="008E7482"/>
    <w:rsid w:val="008E74AA"/>
    <w:rsid w:val="009016B0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524E1"/>
    <w:rsid w:val="00952A6D"/>
    <w:rsid w:val="0095463B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072"/>
    <w:rsid w:val="009B519B"/>
    <w:rsid w:val="009C611A"/>
    <w:rsid w:val="009C7569"/>
    <w:rsid w:val="009D0B76"/>
    <w:rsid w:val="009D138A"/>
    <w:rsid w:val="009F0C66"/>
    <w:rsid w:val="00A0555B"/>
    <w:rsid w:val="00A07BDD"/>
    <w:rsid w:val="00A111C9"/>
    <w:rsid w:val="00A14ADD"/>
    <w:rsid w:val="00A27DCF"/>
    <w:rsid w:val="00A40A14"/>
    <w:rsid w:val="00A42D6C"/>
    <w:rsid w:val="00A50C51"/>
    <w:rsid w:val="00A67967"/>
    <w:rsid w:val="00A67EBD"/>
    <w:rsid w:val="00A73729"/>
    <w:rsid w:val="00A808F3"/>
    <w:rsid w:val="00A87EC6"/>
    <w:rsid w:val="00A972BA"/>
    <w:rsid w:val="00AA3215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3243"/>
    <w:rsid w:val="00AE3B03"/>
    <w:rsid w:val="00AE5972"/>
    <w:rsid w:val="00AF1FE5"/>
    <w:rsid w:val="00AF48B7"/>
    <w:rsid w:val="00AF4F8F"/>
    <w:rsid w:val="00AF52F5"/>
    <w:rsid w:val="00B028CB"/>
    <w:rsid w:val="00B13830"/>
    <w:rsid w:val="00B17204"/>
    <w:rsid w:val="00B363C6"/>
    <w:rsid w:val="00B3725D"/>
    <w:rsid w:val="00B436CE"/>
    <w:rsid w:val="00B52D95"/>
    <w:rsid w:val="00B55B55"/>
    <w:rsid w:val="00B56425"/>
    <w:rsid w:val="00B57019"/>
    <w:rsid w:val="00B579C7"/>
    <w:rsid w:val="00B6386E"/>
    <w:rsid w:val="00B656C6"/>
    <w:rsid w:val="00B67A5F"/>
    <w:rsid w:val="00B70A17"/>
    <w:rsid w:val="00B91501"/>
    <w:rsid w:val="00BB5E58"/>
    <w:rsid w:val="00BB6B55"/>
    <w:rsid w:val="00BE0C34"/>
    <w:rsid w:val="00BE2E89"/>
    <w:rsid w:val="00BE508A"/>
    <w:rsid w:val="00BE6CD6"/>
    <w:rsid w:val="00BF2A3F"/>
    <w:rsid w:val="00C064B3"/>
    <w:rsid w:val="00C2154E"/>
    <w:rsid w:val="00C22530"/>
    <w:rsid w:val="00C26722"/>
    <w:rsid w:val="00C51F99"/>
    <w:rsid w:val="00C61753"/>
    <w:rsid w:val="00C6737F"/>
    <w:rsid w:val="00C900CB"/>
    <w:rsid w:val="00C91C56"/>
    <w:rsid w:val="00CA02A6"/>
    <w:rsid w:val="00CA1FF9"/>
    <w:rsid w:val="00CA3A34"/>
    <w:rsid w:val="00CB0044"/>
    <w:rsid w:val="00CB1B66"/>
    <w:rsid w:val="00CB707E"/>
    <w:rsid w:val="00CC1680"/>
    <w:rsid w:val="00CD2488"/>
    <w:rsid w:val="00CD39D2"/>
    <w:rsid w:val="00CE1406"/>
    <w:rsid w:val="00CE3070"/>
    <w:rsid w:val="00CF0DC7"/>
    <w:rsid w:val="00CF1FB5"/>
    <w:rsid w:val="00CF6F3D"/>
    <w:rsid w:val="00CF6F6E"/>
    <w:rsid w:val="00D010DB"/>
    <w:rsid w:val="00D10D36"/>
    <w:rsid w:val="00D217A7"/>
    <w:rsid w:val="00D25F93"/>
    <w:rsid w:val="00D27272"/>
    <w:rsid w:val="00D318FA"/>
    <w:rsid w:val="00D31DFE"/>
    <w:rsid w:val="00D41C27"/>
    <w:rsid w:val="00D532CB"/>
    <w:rsid w:val="00D621C8"/>
    <w:rsid w:val="00D62E31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D4D10"/>
    <w:rsid w:val="00DE2434"/>
    <w:rsid w:val="00DE61D4"/>
    <w:rsid w:val="00DE656D"/>
    <w:rsid w:val="00E02210"/>
    <w:rsid w:val="00E10FA5"/>
    <w:rsid w:val="00E13292"/>
    <w:rsid w:val="00E13518"/>
    <w:rsid w:val="00E258D4"/>
    <w:rsid w:val="00E35139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CC"/>
    <w:rsid w:val="00EC3522"/>
    <w:rsid w:val="00ED0F06"/>
    <w:rsid w:val="00ED5E32"/>
    <w:rsid w:val="00ED6F39"/>
    <w:rsid w:val="00EE482A"/>
    <w:rsid w:val="00EE7AF9"/>
    <w:rsid w:val="00EF4D45"/>
    <w:rsid w:val="00F02602"/>
    <w:rsid w:val="00F04D9D"/>
    <w:rsid w:val="00F06B4C"/>
    <w:rsid w:val="00F128F7"/>
    <w:rsid w:val="00F26D82"/>
    <w:rsid w:val="00F3234B"/>
    <w:rsid w:val="00F32546"/>
    <w:rsid w:val="00F40C6A"/>
    <w:rsid w:val="00F40FBC"/>
    <w:rsid w:val="00F4148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0138"/>
    <w:rsid w:val="00FA2930"/>
    <w:rsid w:val="00FA6F7D"/>
    <w:rsid w:val="00FB0044"/>
    <w:rsid w:val="00FB0E9E"/>
    <w:rsid w:val="00FB7037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2023-03-17T12:06:00Z</cp:lastPrinted>
  <dcterms:created xsi:type="dcterms:W3CDTF">2023-04-10T13:46:00Z</dcterms:created>
  <dcterms:modified xsi:type="dcterms:W3CDTF">2023-04-10T13:46:00Z</dcterms:modified>
</cp:coreProperties>
</file>