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592793" w:rsidRPr="009F4432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433A0A" w:rsidP="00592793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t xml:space="preserve"> </w:t>
            </w:r>
            <w:r w:rsidR="00592793" w:rsidRPr="00896142">
              <w:rPr>
                <w:rFonts w:cs="Courier New"/>
                <w:noProof/>
                <w:lang w:val="ru-RU" w:eastAsia="ru-RU"/>
              </w:rPr>
            </w:r>
            <w:r w:rsidR="00592793"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pict>
      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92793" w:rsidRPr="00896142" w:rsidRDefault="00592793" w:rsidP="00592793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592793" w:rsidRPr="00235B8C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ru-RU" w:eastAsia="ru-RU"/>
              </w:rPr>
              <w:t xml:space="preserve">    </w:t>
            </w:r>
            <w:r w:rsidR="007C39EC">
              <w:rPr>
                <w:rFonts w:ascii="Times New Roman" w:hAnsi="Times New Roman"/>
                <w:bCs w:val="0"/>
                <w:lang w:val="en-US" w:eastAsia="ru-RU"/>
              </w:rPr>
              <w:t xml:space="preserve">LIX </w:t>
            </w:r>
            <w:r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592793" w:rsidRPr="00896142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</w:tr>
    </w:tbl>
    <w:p w:rsidR="00E41189" w:rsidRPr="007C39EC" w:rsidRDefault="007C39EC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29.03.2023</w:t>
      </w:r>
      <w:r w:rsidR="00243F7C" w:rsidRPr="008A79D6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</w:t>
      </w:r>
      <w:r w:rsidR="00243F7C" w:rsidRPr="002D4F21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59-9/VIII</w:t>
      </w:r>
    </w:p>
    <w:p w:rsidR="009838C3" w:rsidRDefault="009838C3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43F7C" w:rsidRPr="00297761" w:rsidTr="00F75E17">
        <w:trPr>
          <w:trHeight w:val="1818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04960" w:rsidRPr="00C04960" w:rsidRDefault="00C04960" w:rsidP="00C04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</w:t>
            </w:r>
            <w:r w:rsidR="00BE3D71" w:rsidRPr="00C04960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C04960" w:rsidRPr="00C04960" w:rsidRDefault="00C04960" w:rsidP="00C04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960">
              <w:rPr>
                <w:rFonts w:ascii="Times New Roman" w:hAnsi="Times New Roman"/>
                <w:sz w:val="28"/>
                <w:szCs w:val="28"/>
                <w:lang w:val="uk-UA"/>
              </w:rPr>
              <w:t>від 17.06.2022 № 44-25/VIII</w:t>
            </w:r>
            <w:r w:rsidR="00741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E3D71" w:rsidRPr="00C04960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</w:t>
            </w:r>
          </w:p>
          <w:p w:rsidR="00C04960" w:rsidRPr="00C04960" w:rsidRDefault="00C04960" w:rsidP="00C04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960">
              <w:rPr>
                <w:rFonts w:ascii="Times New Roman" w:hAnsi="Times New Roman"/>
                <w:sz w:val="28"/>
                <w:szCs w:val="28"/>
                <w:lang w:val="uk-UA"/>
              </w:rPr>
              <w:t>Програми поховання</w:t>
            </w:r>
            <w:r w:rsidR="00BE3D71" w:rsidRPr="00C04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військовослужбовців</w:t>
            </w:r>
            <w:r w:rsidR="00BE3D7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04960" w:rsidRPr="00C04960" w:rsidRDefault="00C04960" w:rsidP="00C04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960">
              <w:rPr>
                <w:rFonts w:ascii="Times New Roman" w:hAnsi="Times New Roman"/>
                <w:sz w:val="28"/>
                <w:szCs w:val="28"/>
                <w:lang w:val="uk-UA"/>
              </w:rPr>
              <w:t>які загинули (померли)</w:t>
            </w:r>
            <w:r w:rsidR="00BE3D71" w:rsidRPr="00C04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 час проходження</w:t>
            </w:r>
          </w:p>
          <w:p w:rsidR="00C04960" w:rsidRPr="00C04960" w:rsidRDefault="00C04960" w:rsidP="00C04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960">
              <w:rPr>
                <w:rFonts w:ascii="Times New Roman" w:hAnsi="Times New Roman"/>
                <w:sz w:val="28"/>
                <w:szCs w:val="28"/>
                <w:lang w:val="uk-UA"/>
              </w:rPr>
              <w:t>служби на 2022-2023 роки»</w:t>
            </w:r>
          </w:p>
          <w:p w:rsidR="00243F7C" w:rsidRPr="00DC30DA" w:rsidRDefault="00243F7C" w:rsidP="00FB2E1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</w:tbl>
    <w:p w:rsidR="00C04960" w:rsidRPr="00C04960" w:rsidRDefault="00C04960" w:rsidP="00C049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4960">
        <w:rPr>
          <w:rFonts w:ascii="Times New Roman" w:hAnsi="Times New Roman"/>
          <w:sz w:val="28"/>
          <w:szCs w:val="28"/>
          <w:lang w:val="uk-UA"/>
        </w:rPr>
        <w:t>Відповідно до п. 3 ч. 4 ст. 42, п. 1 ч. 2 ст. 52, ч. 6 ст. 59 Закону України від 21.05.1997 № 280/97-ВР «Про місцеве самоврядування в Україні», ст. 70, п. 21 ч. 1 ст. 91 Бюджетного Кодексу України від 08.07.2010 № 2456-VI, ст.ст. 14, 23 Закону України від 10.07.2003 № </w:t>
      </w:r>
      <w:r w:rsidRPr="00C04960">
        <w:rPr>
          <w:rFonts w:ascii="Times New Roman" w:hAnsi="Times New Roman"/>
          <w:bCs/>
          <w:sz w:val="28"/>
          <w:szCs w:val="28"/>
          <w:lang w:val="uk-UA"/>
        </w:rPr>
        <w:t xml:space="preserve">1102-IV «Про поховання та похоронну справу», </w:t>
      </w:r>
      <w:r w:rsidRPr="00C04960"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від 24.02.2022 № 64/2022 «Про введення воєнного стану в Україні», Указу Президента України від </w:t>
      </w:r>
      <w:r w:rsidR="00DA7688">
        <w:rPr>
          <w:rFonts w:ascii="Times New Roman" w:hAnsi="Times New Roman"/>
          <w:sz w:val="28"/>
          <w:szCs w:val="28"/>
          <w:lang w:val="uk-UA"/>
        </w:rPr>
        <w:t>06.02.2023</w:t>
      </w:r>
      <w:r w:rsidRPr="00C04960">
        <w:rPr>
          <w:rFonts w:ascii="Times New Roman" w:hAnsi="Times New Roman"/>
          <w:sz w:val="28"/>
          <w:szCs w:val="28"/>
          <w:lang w:val="uk-UA"/>
        </w:rPr>
        <w:t xml:space="preserve">                           № </w:t>
      </w:r>
      <w:r w:rsidR="00DA7688">
        <w:rPr>
          <w:rFonts w:ascii="Times New Roman" w:hAnsi="Times New Roman"/>
          <w:sz w:val="28"/>
          <w:szCs w:val="28"/>
          <w:lang w:val="uk-UA"/>
        </w:rPr>
        <w:t>58/2023</w:t>
      </w:r>
      <w:r w:rsidRPr="00C04960">
        <w:rPr>
          <w:rFonts w:ascii="Times New Roman" w:hAnsi="Times New Roman"/>
          <w:sz w:val="28"/>
          <w:szCs w:val="28"/>
          <w:lang w:val="uk-UA"/>
        </w:rPr>
        <w:t xml:space="preserve"> «Про продовження строку дії воєнного стану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Черкаської районної військової адміністрації від 04.03.2022 № 34 «Про здійснення керівництва поховання»</w:t>
      </w:r>
      <w:r w:rsidRPr="00C0496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C04960" w:rsidRPr="00297761" w:rsidRDefault="00C04960" w:rsidP="00C04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29776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4960" w:rsidRPr="00C04960" w:rsidRDefault="00C04960" w:rsidP="00C049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960" w:rsidRPr="00C04960" w:rsidRDefault="00C04960" w:rsidP="00C049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4960">
        <w:rPr>
          <w:rFonts w:ascii="Times New Roman" w:hAnsi="Times New Roman"/>
          <w:sz w:val="28"/>
          <w:szCs w:val="28"/>
          <w:lang w:val="uk-UA"/>
        </w:rPr>
        <w:t xml:space="preserve">1. Внести зміни до рішення </w:t>
      </w:r>
      <w:r w:rsidR="001C508F">
        <w:rPr>
          <w:rFonts w:ascii="Times New Roman" w:hAnsi="Times New Roman"/>
          <w:sz w:val="28"/>
          <w:szCs w:val="28"/>
          <w:lang w:val="uk-UA"/>
        </w:rPr>
        <w:t xml:space="preserve">міської ради від 17.06.2022 </w:t>
      </w:r>
      <w:r w:rsidRPr="00C04960">
        <w:rPr>
          <w:rFonts w:ascii="Times New Roman" w:hAnsi="Times New Roman"/>
          <w:sz w:val="28"/>
          <w:szCs w:val="28"/>
          <w:lang w:val="uk-UA"/>
        </w:rPr>
        <w:t>№ 44-25/VIII «Про затвердження Програми поховання військовослужбовців, які загинули (померли) під час проходження служби на 2022-2023 роки» (далі – Програма), затвердивши Програму в новій редакції згідно з додатком.</w:t>
      </w:r>
    </w:p>
    <w:p w:rsidR="001C508F" w:rsidRDefault="00741EC0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Р</w:t>
      </w:r>
      <w:r w:rsidR="001C508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 w:rsidR="002A167F">
        <w:rPr>
          <w:rFonts w:ascii="Times New Roman" w:hAnsi="Times New Roman"/>
          <w:sz w:val="28"/>
          <w:szCs w:val="28"/>
          <w:lang w:val="uk-UA"/>
        </w:rPr>
        <w:t xml:space="preserve">міської ради від </w:t>
      </w:r>
      <w:r w:rsidR="0035076C">
        <w:rPr>
          <w:rFonts w:ascii="Times New Roman" w:hAnsi="Times New Roman"/>
          <w:sz w:val="28"/>
          <w:szCs w:val="28"/>
          <w:lang w:val="uk-UA"/>
        </w:rPr>
        <w:t>21.12</w:t>
      </w:r>
      <w:r w:rsidR="002E4ADC">
        <w:rPr>
          <w:rFonts w:ascii="Times New Roman" w:hAnsi="Times New Roman"/>
          <w:sz w:val="28"/>
          <w:szCs w:val="28"/>
          <w:lang w:val="uk-UA"/>
        </w:rPr>
        <w:t xml:space="preserve">.2022 </w:t>
      </w:r>
      <w:r w:rsidR="001C508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35076C">
        <w:rPr>
          <w:rFonts w:ascii="Times New Roman" w:hAnsi="Times New Roman"/>
          <w:sz w:val="28"/>
          <w:szCs w:val="28"/>
          <w:lang w:val="uk-UA"/>
        </w:rPr>
        <w:t>54-20/</w:t>
      </w:r>
      <w:r w:rsidR="0035076C" w:rsidRPr="00C04960">
        <w:rPr>
          <w:rFonts w:ascii="Times New Roman" w:hAnsi="Times New Roman"/>
          <w:sz w:val="28"/>
          <w:szCs w:val="28"/>
          <w:lang w:val="uk-UA"/>
        </w:rPr>
        <w:t>VIII</w:t>
      </w:r>
      <w:r w:rsidR="001C508F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міської ради від </w:t>
      </w:r>
      <w:r w:rsidR="0035076C">
        <w:rPr>
          <w:rFonts w:ascii="Times New Roman" w:hAnsi="Times New Roman"/>
          <w:sz w:val="28"/>
          <w:szCs w:val="28"/>
          <w:lang w:val="uk-UA"/>
        </w:rPr>
        <w:t xml:space="preserve">від 17.06.2022 </w:t>
      </w:r>
      <w:r w:rsidR="00F3745A" w:rsidRPr="00C04960">
        <w:rPr>
          <w:rFonts w:ascii="Times New Roman" w:hAnsi="Times New Roman"/>
          <w:sz w:val="28"/>
          <w:szCs w:val="28"/>
          <w:lang w:val="uk-UA"/>
        </w:rPr>
        <w:t>№ 44-25/VIII «Про затвердження Програми поховання військовослужбовців, які загинули (померли) під час проходження служби на 2022-2023 роки»</w:t>
      </w:r>
      <w:r>
        <w:rPr>
          <w:rFonts w:ascii="Times New Roman" w:hAnsi="Times New Roman"/>
          <w:sz w:val="28"/>
          <w:szCs w:val="28"/>
          <w:lang w:val="uk-UA"/>
        </w:rPr>
        <w:t xml:space="preserve"> визнати </w:t>
      </w:r>
      <w:r w:rsidR="003507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08F">
        <w:rPr>
          <w:rFonts w:ascii="Times New Roman" w:hAnsi="Times New Roman"/>
          <w:sz w:val="28"/>
          <w:szCs w:val="28"/>
          <w:lang w:val="uk-UA"/>
        </w:rPr>
        <w:t>таким, що втратило чинність.</w:t>
      </w:r>
    </w:p>
    <w:p w:rsidR="00243F7C" w:rsidRPr="00297761" w:rsidRDefault="00243F7C" w:rsidP="00A44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bCs/>
          <w:sz w:val="28"/>
          <w:szCs w:val="28"/>
          <w:lang w:val="uk-UA"/>
        </w:rPr>
        <w:t>3. Організацію виконання рішення покласти на заступника міського голови відповідн</w:t>
      </w:r>
      <w:r w:rsidR="008F11CE">
        <w:rPr>
          <w:rFonts w:ascii="Times New Roman" w:hAnsi="Times New Roman"/>
          <w:bCs/>
          <w:sz w:val="28"/>
          <w:szCs w:val="28"/>
          <w:lang w:val="uk-UA"/>
        </w:rPr>
        <w:t>о до функціональних повноважень</w:t>
      </w:r>
      <w:r w:rsidR="00F3745A">
        <w:rPr>
          <w:rFonts w:ascii="Times New Roman" w:hAnsi="Times New Roman"/>
          <w:bCs/>
          <w:sz w:val="28"/>
          <w:szCs w:val="28"/>
          <w:lang w:val="uk-UA"/>
        </w:rPr>
        <w:t>,</w:t>
      </w:r>
      <w:r w:rsidR="003D0197">
        <w:rPr>
          <w:rFonts w:ascii="Times New Roman" w:hAnsi="Times New Roman"/>
          <w:bCs/>
          <w:sz w:val="28"/>
          <w:szCs w:val="28"/>
          <w:lang w:val="uk-UA"/>
        </w:rPr>
        <w:t xml:space="preserve"> відділ бухгалтерського обліку та звітності.</w:t>
      </w:r>
    </w:p>
    <w:p w:rsidR="00F75E17" w:rsidRDefault="00243F7C" w:rsidP="00F75E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податкової політики, розвитку підприємництва, захисту прав споживачів, </w:t>
      </w:r>
      <w:r w:rsidR="00F75E17">
        <w:rPr>
          <w:rFonts w:ascii="Times New Roman" w:hAnsi="Times New Roman"/>
          <w:bCs/>
          <w:sz w:val="28"/>
          <w:szCs w:val="28"/>
          <w:lang w:val="uk-UA"/>
        </w:rPr>
        <w:t>комунальної власності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Pr="00297761" w:rsidRDefault="00F75E17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4AE1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715A89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>Сергій АНАНКО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Pr="00F24AE1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778"/>
        <w:gridCol w:w="90"/>
        <w:gridCol w:w="900"/>
        <w:gridCol w:w="3087"/>
        <w:gridCol w:w="153"/>
      </w:tblGrid>
      <w:tr w:rsidR="007C027E" w:rsidRPr="00455561" w:rsidTr="00220363">
        <w:tc>
          <w:tcPr>
            <w:tcW w:w="5868" w:type="dxa"/>
            <w:gridSpan w:val="2"/>
          </w:tcPr>
          <w:p w:rsidR="007C027E" w:rsidRPr="007C027E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7C027E">
              <w:rPr>
                <w:b w:val="0"/>
                <w:bCs w:val="0"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7C027E" w:rsidRPr="000D1CD4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 w:val="28"/>
                <w:szCs w:val="28"/>
              </w:rPr>
            </w:pPr>
          </w:p>
        </w:tc>
      </w:tr>
      <w:tr w:rsidR="007C027E" w:rsidRPr="000D1CD4" w:rsidTr="00220363">
        <w:tc>
          <w:tcPr>
            <w:tcW w:w="5868" w:type="dxa"/>
            <w:gridSpan w:val="2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7C027E" w:rsidRPr="000D1CD4" w:rsidTr="00220363">
        <w:trPr>
          <w:trHeight w:val="1015"/>
        </w:trPr>
        <w:tc>
          <w:tcPr>
            <w:tcW w:w="5868" w:type="dxa"/>
            <w:gridSpan w:val="2"/>
          </w:tcPr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7C027E" w:rsidRPr="00EE7306" w:rsidRDefault="007C027E" w:rsidP="00AC1AAA">
            <w:pPr>
              <w:pStyle w:val="ac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C027E" w:rsidRPr="000D1CD4" w:rsidTr="00220363">
        <w:trPr>
          <w:trHeight w:val="403"/>
        </w:trPr>
        <w:tc>
          <w:tcPr>
            <w:tcW w:w="5868" w:type="dxa"/>
            <w:gridSpan w:val="2"/>
          </w:tcPr>
          <w:p w:rsidR="007C027E" w:rsidRPr="001A1733" w:rsidRDefault="00F3745A" w:rsidP="00F374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</w:t>
            </w:r>
            <w:r w:rsidR="007C027E"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7C027E" w:rsidRDefault="00F3745A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7C027E" w:rsidRPr="000D1CD4" w:rsidTr="00220363">
        <w:trPr>
          <w:trHeight w:val="403"/>
        </w:trPr>
        <w:tc>
          <w:tcPr>
            <w:tcW w:w="5868" w:type="dxa"/>
            <w:gridSpan w:val="2"/>
          </w:tcPr>
          <w:p w:rsidR="007C027E" w:rsidRPr="007C027E" w:rsidRDefault="007C027E" w:rsidP="00AC1AA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C027E" w:rsidRPr="00EE7306" w:rsidTr="00220363">
        <w:tc>
          <w:tcPr>
            <w:tcW w:w="5868" w:type="dxa"/>
            <w:gridSpan w:val="2"/>
          </w:tcPr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027E" w:rsidRPr="000D1CD4" w:rsidTr="00220363">
        <w:trPr>
          <w:trHeight w:val="80"/>
        </w:trPr>
        <w:tc>
          <w:tcPr>
            <w:tcW w:w="5868" w:type="dxa"/>
            <w:gridSpan w:val="2"/>
          </w:tcPr>
          <w:p w:rsidR="0095548A" w:rsidRDefault="0095548A" w:rsidP="00984EEA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</w:t>
            </w:r>
            <w:r w:rsidR="007C027E" w:rsidRPr="007C027E">
              <w:rPr>
                <w:b w:val="0"/>
                <w:bCs w:val="0"/>
                <w:sz w:val="28"/>
                <w:szCs w:val="28"/>
              </w:rPr>
              <w:t xml:space="preserve">ідділ </w:t>
            </w:r>
            <w:r w:rsidR="00984EEA">
              <w:rPr>
                <w:b w:val="0"/>
                <w:bCs w:val="0"/>
                <w:sz w:val="28"/>
                <w:szCs w:val="28"/>
              </w:rPr>
              <w:t>б</w:t>
            </w:r>
            <w:r w:rsidR="007C027E" w:rsidRPr="007C027E">
              <w:rPr>
                <w:b w:val="0"/>
                <w:bCs w:val="0"/>
                <w:sz w:val="28"/>
                <w:szCs w:val="28"/>
              </w:rPr>
              <w:t>ухгалтерського</w:t>
            </w:r>
            <w:r w:rsidR="00984EEA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7C027E" w:rsidRPr="0095548A" w:rsidRDefault="007C027E" w:rsidP="00984EEA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7C027E">
              <w:rPr>
                <w:b w:val="0"/>
                <w:bCs w:val="0"/>
                <w:sz w:val="28"/>
                <w:szCs w:val="28"/>
              </w:rPr>
              <w:t>обліку та звітності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C027E" w:rsidRPr="000D1CD4" w:rsidRDefault="00984EEA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Леся ЧЕМЕРИС</w:t>
            </w:r>
          </w:p>
        </w:tc>
      </w:tr>
      <w:tr w:rsidR="00220363" w:rsidRPr="00BF37EB" w:rsidTr="00220363">
        <w:tblPrEx>
          <w:tblLook w:val="04A0"/>
        </w:tblPrEx>
        <w:trPr>
          <w:gridAfter w:val="1"/>
          <w:wAfter w:w="153" w:type="dxa"/>
        </w:trPr>
        <w:tc>
          <w:tcPr>
            <w:tcW w:w="5778" w:type="dxa"/>
            <w:shd w:val="clear" w:color="auto" w:fill="auto"/>
          </w:tcPr>
          <w:p w:rsidR="00220363" w:rsidRPr="00BF37EB" w:rsidRDefault="00220363" w:rsidP="00142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7" w:type="dxa"/>
            <w:gridSpan w:val="3"/>
            <w:shd w:val="clear" w:color="auto" w:fill="auto"/>
          </w:tcPr>
          <w:p w:rsidR="00220363" w:rsidRPr="00BF37EB" w:rsidRDefault="00220363" w:rsidP="00142E6F">
            <w:pPr>
              <w:spacing w:after="0" w:line="240" w:lineRule="auto"/>
              <w:ind w:left="34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220363" w:rsidRPr="00BF37EB" w:rsidRDefault="00220363" w:rsidP="00142E6F">
            <w:pPr>
              <w:spacing w:after="0" w:line="240" w:lineRule="auto"/>
              <w:ind w:left="34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220363" w:rsidRPr="00BF37EB" w:rsidRDefault="00220363" w:rsidP="00142E6F">
            <w:pPr>
              <w:spacing w:after="0" w:line="240" w:lineRule="auto"/>
              <w:ind w:left="34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  <w:p w:rsidR="00220363" w:rsidRPr="00BF37EB" w:rsidRDefault="00220363" w:rsidP="00142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7C39EC" w:rsidRPr="007C39EC">
              <w:rPr>
                <w:rFonts w:ascii="Times New Roman" w:hAnsi="Times New Roman"/>
                <w:sz w:val="28"/>
                <w:szCs w:val="28"/>
              </w:rPr>
              <w:t>29.03.</w:t>
            </w:r>
            <w:r w:rsidR="007C39EC">
              <w:rPr>
                <w:rFonts w:ascii="Times New Roman" w:hAnsi="Times New Roman"/>
                <w:sz w:val="28"/>
                <w:szCs w:val="28"/>
                <w:lang w:val="en-US"/>
              </w:rPr>
              <w:t>2023</w:t>
            </w: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7C39EC">
              <w:rPr>
                <w:rFonts w:ascii="Times New Roman" w:hAnsi="Times New Roman"/>
                <w:sz w:val="28"/>
                <w:szCs w:val="28"/>
                <w:lang w:val="en-US"/>
              </w:rPr>
              <w:t>59-9/VIII</w:t>
            </w: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</w:p>
        </w:tc>
      </w:tr>
    </w:tbl>
    <w:p w:rsidR="00220363" w:rsidRDefault="00220363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745A" w:rsidRPr="00F3745A" w:rsidRDefault="00F3745A" w:rsidP="00F3745A">
      <w:pPr>
        <w:spacing w:after="0" w:line="240" w:lineRule="auto"/>
        <w:ind w:right="-5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3745A">
        <w:rPr>
          <w:rFonts w:ascii="Times New Roman" w:hAnsi="Times New Roman"/>
          <w:b/>
          <w:sz w:val="28"/>
          <w:szCs w:val="28"/>
        </w:rPr>
        <w:t>Програма</w:t>
      </w:r>
    </w:p>
    <w:p w:rsidR="00F3745A" w:rsidRPr="00F3745A" w:rsidRDefault="00F3745A" w:rsidP="00F37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745A">
        <w:rPr>
          <w:rFonts w:ascii="Times New Roman" w:hAnsi="Times New Roman"/>
          <w:b/>
          <w:sz w:val="28"/>
          <w:szCs w:val="28"/>
        </w:rPr>
        <w:t xml:space="preserve">поховання </w:t>
      </w:r>
      <w:r w:rsidRPr="00F3745A">
        <w:rPr>
          <w:rFonts w:ascii="Times New Roman" w:hAnsi="Times New Roman"/>
          <w:b/>
          <w:sz w:val="28"/>
          <w:szCs w:val="28"/>
          <w:lang w:val="uk-UA"/>
        </w:rPr>
        <w:t>військовослужбовців, які загинули (померли)</w:t>
      </w:r>
    </w:p>
    <w:p w:rsidR="00F3745A" w:rsidRPr="00F3745A" w:rsidRDefault="00F3745A" w:rsidP="00F37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45A">
        <w:rPr>
          <w:rFonts w:ascii="Times New Roman" w:hAnsi="Times New Roman"/>
          <w:b/>
          <w:sz w:val="28"/>
          <w:szCs w:val="28"/>
          <w:lang w:val="uk-UA"/>
        </w:rPr>
        <w:t>під час проходження служби на 2022-2023 роки</w:t>
      </w:r>
    </w:p>
    <w:p w:rsidR="00F3745A" w:rsidRPr="00F3745A" w:rsidRDefault="00F3745A" w:rsidP="00F3745A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F3745A" w:rsidRPr="00F3745A" w:rsidRDefault="00F3745A" w:rsidP="00F3745A">
      <w:pPr>
        <w:pStyle w:val="afb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Загальна характеристика Програми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Ініціатор розроблення Програми: відділ бухгалтерського обліку та звітності виконавчого комітету Смілянської міської ради.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2. Розробник Програми: виконавчий комітет Смілянської міської ради.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Відповідальний виконавець Програми: 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виконавчий комітет Смілянської міської ради.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4. Учасники Програми: виконавчий комітет Смілянської міської ради, фінансове управління виконавчого комітету Смілянської міської ради.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3745A">
        <w:rPr>
          <w:rFonts w:ascii="Times New Roman" w:hAnsi="Times New Roman"/>
          <w:sz w:val="28"/>
          <w:szCs w:val="28"/>
          <w:bdr w:val="none" w:sz="0" w:space="0" w:color="auto" w:frame="1"/>
        </w:rPr>
        <w:t>5. Термін реалізації Програми: 2022 –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</w:rPr>
        <w:t>202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3</w:t>
      </w:r>
      <w:r w:rsidRPr="00F3745A">
        <w:rPr>
          <w:rFonts w:ascii="Times New Roman" w:hAnsi="Times New Roman"/>
          <w:sz w:val="28"/>
          <w:szCs w:val="28"/>
        </w:rPr>
        <w:t> 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</w:rPr>
        <w:t>ро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ки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3745A" w:rsidRPr="00F3745A" w:rsidRDefault="00F3745A" w:rsidP="00F3745A">
      <w:pPr>
        <w:pStyle w:val="afb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проблеми, </w:t>
      </w:r>
    </w:p>
    <w:p w:rsidR="00F3745A" w:rsidRPr="00F3745A" w:rsidRDefault="00F3745A" w:rsidP="00F3745A">
      <w:pPr>
        <w:pStyle w:val="afb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на розв’язання якої спрямована програма</w:t>
      </w:r>
    </w:p>
    <w:p w:rsidR="00F3745A" w:rsidRPr="00F3745A" w:rsidRDefault="00F3745A" w:rsidP="00F374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>Програма спрямована на врегулювання процедури поховання   військовослужбовців, які загинули (померли) під час проходження служби та  захисту суверенної цілісності держави.</w:t>
      </w:r>
    </w:p>
    <w:p w:rsidR="00F3745A" w:rsidRPr="00F3745A" w:rsidRDefault="00F3745A" w:rsidP="00F374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745A" w:rsidRPr="00F3745A" w:rsidRDefault="00F3745A" w:rsidP="00F3745A">
      <w:pPr>
        <w:pStyle w:val="12"/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45A">
        <w:rPr>
          <w:rFonts w:ascii="Times New Roman" w:hAnsi="Times New Roman" w:cs="Times New Roman"/>
          <w:b/>
          <w:sz w:val="28"/>
          <w:szCs w:val="28"/>
        </w:rPr>
        <w:t>Мета і завдання програми</w:t>
      </w:r>
    </w:p>
    <w:p w:rsidR="00F3745A" w:rsidRPr="00F3745A" w:rsidRDefault="00F3745A" w:rsidP="00F37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 xml:space="preserve">Метою Програми є організація поховання </w:t>
      </w:r>
      <w:r w:rsidR="00B80E07" w:rsidRPr="00F3745A">
        <w:rPr>
          <w:rFonts w:ascii="Times New Roman" w:hAnsi="Times New Roman"/>
          <w:sz w:val="28"/>
          <w:szCs w:val="28"/>
          <w:lang w:val="uk-UA"/>
        </w:rPr>
        <w:t xml:space="preserve">на території Смілянської міської територіальної громади </w:t>
      </w:r>
      <w:r w:rsidRPr="00F3745A">
        <w:rPr>
          <w:rFonts w:ascii="Times New Roman" w:hAnsi="Times New Roman"/>
          <w:sz w:val="28"/>
          <w:szCs w:val="28"/>
          <w:lang w:val="uk-UA"/>
        </w:rPr>
        <w:t>військовослужбовців, які загинули (поме</w:t>
      </w:r>
      <w:r w:rsidR="00B80E07">
        <w:rPr>
          <w:rFonts w:ascii="Times New Roman" w:hAnsi="Times New Roman"/>
          <w:sz w:val="28"/>
          <w:szCs w:val="28"/>
          <w:lang w:val="uk-UA"/>
        </w:rPr>
        <w:t>рли) під час проходження служби</w:t>
      </w:r>
      <w:r w:rsidRPr="00F3745A">
        <w:rPr>
          <w:rFonts w:ascii="Times New Roman" w:hAnsi="Times New Roman"/>
          <w:sz w:val="28"/>
          <w:szCs w:val="28"/>
          <w:lang w:val="uk-UA"/>
        </w:rPr>
        <w:t>.</w:t>
      </w:r>
    </w:p>
    <w:p w:rsidR="006A111F" w:rsidRDefault="00F3745A" w:rsidP="00F37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5F5C">
        <w:rPr>
          <w:rFonts w:ascii="Times New Roman" w:hAnsi="Times New Roman"/>
          <w:sz w:val="28"/>
          <w:szCs w:val="28"/>
          <w:lang w:val="uk-UA"/>
        </w:rPr>
        <w:t>Основними завданнями в реалізації заходів Програми є</w:t>
      </w:r>
      <w:r w:rsidR="006A111F">
        <w:rPr>
          <w:rFonts w:ascii="Times New Roman" w:hAnsi="Times New Roman"/>
          <w:sz w:val="28"/>
          <w:szCs w:val="28"/>
          <w:lang w:val="uk-UA"/>
        </w:rPr>
        <w:t>:</w:t>
      </w:r>
    </w:p>
    <w:p w:rsidR="006A111F" w:rsidRDefault="006A111F" w:rsidP="00F37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3745A" w:rsidRPr="00285F5C">
        <w:rPr>
          <w:rFonts w:ascii="Times New Roman" w:hAnsi="Times New Roman"/>
          <w:sz w:val="28"/>
          <w:szCs w:val="28"/>
          <w:lang w:val="uk-UA"/>
        </w:rPr>
        <w:t xml:space="preserve"> забезпечення поховання </w:t>
      </w:r>
      <w:r w:rsidR="00F3745A" w:rsidRPr="00F3745A">
        <w:rPr>
          <w:rFonts w:ascii="Times New Roman" w:hAnsi="Times New Roman"/>
          <w:sz w:val="28"/>
          <w:szCs w:val="28"/>
          <w:lang w:val="uk-UA"/>
        </w:rPr>
        <w:t>військовослужбовців, які загинули (померли) під час проходження служби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4524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745A" w:rsidRPr="004524A4" w:rsidRDefault="006A111F" w:rsidP="00F37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524A4">
        <w:rPr>
          <w:rFonts w:ascii="Times New Roman" w:hAnsi="Times New Roman"/>
          <w:sz w:val="28"/>
          <w:szCs w:val="28"/>
          <w:lang w:val="uk-UA"/>
        </w:rPr>
        <w:t xml:space="preserve">вшанування пам’яті </w:t>
      </w:r>
      <w:r w:rsidR="00285F5C">
        <w:rPr>
          <w:rFonts w:ascii="Times New Roman" w:hAnsi="Times New Roman"/>
          <w:sz w:val="28"/>
          <w:szCs w:val="28"/>
          <w:lang w:val="uk-UA"/>
        </w:rPr>
        <w:t>осіб, які захищали незалежність, суверенітет та територіальну цілісність України, брали безпосередню участь</w:t>
      </w:r>
      <w:r w:rsidR="00C75B03">
        <w:rPr>
          <w:rFonts w:ascii="Times New Roman" w:hAnsi="Times New Roman"/>
          <w:sz w:val="28"/>
          <w:szCs w:val="28"/>
          <w:lang w:val="uk-UA"/>
        </w:rPr>
        <w:t xml:space="preserve"> в АТО, у здійсненні заходів </w:t>
      </w:r>
      <w:r w:rsidR="00A80FF0">
        <w:rPr>
          <w:rFonts w:ascii="Times New Roman" w:hAnsi="Times New Roman"/>
          <w:sz w:val="28"/>
          <w:szCs w:val="28"/>
          <w:lang w:val="uk-UA"/>
        </w:rPr>
        <w:t xml:space="preserve">із забезпечення національної безпеки і оборони, відсічі та стримуванні збройної агресії </w:t>
      </w:r>
      <w:r w:rsidR="00A80FF0" w:rsidRPr="00B80E07">
        <w:rPr>
          <w:rFonts w:ascii="Times New Roman" w:hAnsi="Times New Roman"/>
          <w:sz w:val="28"/>
          <w:szCs w:val="28"/>
          <w:lang w:val="uk-UA"/>
        </w:rPr>
        <w:t>Російської Федерації</w:t>
      </w:r>
      <w:r w:rsidR="008C6297">
        <w:rPr>
          <w:rFonts w:ascii="Times New Roman" w:hAnsi="Times New Roman"/>
          <w:sz w:val="28"/>
          <w:szCs w:val="28"/>
          <w:lang w:val="uk-UA"/>
        </w:rPr>
        <w:t xml:space="preserve"> у Донецькій та Луганській областях у 2014-2019 роках та встановлення </w:t>
      </w:r>
      <w:r w:rsidR="006A64E2">
        <w:rPr>
          <w:rFonts w:ascii="Times New Roman" w:hAnsi="Times New Roman"/>
          <w:sz w:val="28"/>
          <w:szCs w:val="28"/>
          <w:lang w:val="uk-UA"/>
        </w:rPr>
        <w:t xml:space="preserve">на їх могилах флагштоків із прапором України. </w:t>
      </w:r>
      <w:r w:rsidR="008C62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111F" w:rsidRDefault="00B80E07" w:rsidP="006A1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B80E07">
        <w:rPr>
          <w:rFonts w:ascii="Times New Roman" w:hAnsi="Times New Roman"/>
          <w:sz w:val="28"/>
          <w:szCs w:val="28"/>
          <w:lang w:val="uk-UA"/>
        </w:rPr>
        <w:t xml:space="preserve"> даній програмі</w:t>
      </w:r>
      <w:r w:rsidR="005403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0E07">
        <w:rPr>
          <w:rFonts w:ascii="Times New Roman" w:hAnsi="Times New Roman"/>
          <w:sz w:val="28"/>
          <w:szCs w:val="28"/>
          <w:lang w:val="uk-UA"/>
        </w:rPr>
        <w:t>поняттям військовослужбовці, які загинули (померли) під час проходження служби, охоплюються громадяни України, які проходили військову службу у Збройних Силах України, інших військових формуваннях, утворених відповідно до Законів України, працівники правоохоронних органів України, Державної служби з надзвичайних ситуацій та інші особи, які виконували службові або громадянські обов’язки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80E07">
        <w:rPr>
          <w:rFonts w:ascii="Times New Roman" w:hAnsi="Times New Roman"/>
          <w:sz w:val="28"/>
          <w:szCs w:val="28"/>
          <w:lang w:val="uk-UA"/>
        </w:rPr>
        <w:t xml:space="preserve"> спрямовані на відсіч та </w:t>
      </w:r>
    </w:p>
    <w:p w:rsidR="006A111F" w:rsidRDefault="006A111F" w:rsidP="006A1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111F" w:rsidRDefault="006A111F" w:rsidP="006A111F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 w:rsidRPr="00B80E07"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6A111F" w:rsidRPr="00B80E07" w:rsidRDefault="006A111F" w:rsidP="006A111F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F3745A" w:rsidRPr="00F3745A" w:rsidRDefault="00B80E07" w:rsidP="006A1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0E07">
        <w:rPr>
          <w:rFonts w:ascii="Times New Roman" w:hAnsi="Times New Roman"/>
          <w:sz w:val="28"/>
          <w:szCs w:val="28"/>
          <w:lang w:val="uk-UA"/>
        </w:rPr>
        <w:t>стримування збройної агресії Російської Федерації, захист України, її незалежності та територіальної цілісності.</w:t>
      </w:r>
    </w:p>
    <w:p w:rsidR="00B80E07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>Нормативно-правове забезпечення реалізації завдань Програми передбачає виконання вимог законодавчих та інших нормативно-правових актів відповідно до п. 3 ч. 4 ст. 42, п. 1 ч. 2 ст. 52, ч. 6 ст. 59 Закону України від 21.05.1997 № 280/97-ВР «Про місцеве самоврядування в Україні», ст. 70, п. 21 ч. 1 ст. 91 Бюджетного Кодексу України від 08.07.2010 № 2456-</w:t>
      </w:r>
      <w:r w:rsidRPr="00F3745A">
        <w:rPr>
          <w:rFonts w:ascii="Times New Roman" w:hAnsi="Times New Roman"/>
          <w:sz w:val="28"/>
          <w:szCs w:val="28"/>
          <w:lang w:val="en-US"/>
        </w:rPr>
        <w:t>VI</w:t>
      </w:r>
      <w:r w:rsidRPr="00F3745A">
        <w:rPr>
          <w:rFonts w:ascii="Times New Roman" w:hAnsi="Times New Roman"/>
          <w:sz w:val="28"/>
          <w:szCs w:val="28"/>
          <w:lang w:val="uk-UA"/>
        </w:rPr>
        <w:t xml:space="preserve">, ст.ст. 14, 23 </w:t>
      </w:r>
    </w:p>
    <w:p w:rsidR="00F3745A" w:rsidRPr="00F3745A" w:rsidRDefault="00F3745A" w:rsidP="00B80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 xml:space="preserve">Закону України від </w:t>
      </w:r>
      <w:r w:rsidRPr="00F3745A">
        <w:rPr>
          <w:rFonts w:ascii="Times New Roman" w:hAnsi="Times New Roman"/>
          <w:sz w:val="28"/>
          <w:szCs w:val="28"/>
          <w:shd w:val="clear" w:color="auto" w:fill="F5F5F5"/>
          <w:lang w:val="uk-UA"/>
        </w:rPr>
        <w:t>10.07.2003</w:t>
      </w:r>
      <w:r w:rsidRPr="00F3745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F3745A">
        <w:rPr>
          <w:rFonts w:ascii="Times New Roman" w:hAnsi="Times New Roman"/>
          <w:color w:val="000000"/>
          <w:sz w:val="28"/>
          <w:szCs w:val="28"/>
          <w:shd w:val="clear" w:color="auto" w:fill="F5F5F5"/>
          <w:lang w:val="uk-UA"/>
        </w:rPr>
        <w:t>№</w:t>
      </w:r>
      <w:r w:rsidRPr="00F3745A"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  <w:t> </w:t>
      </w:r>
      <w:r w:rsidRPr="00F3745A">
        <w:rPr>
          <w:rStyle w:val="afa"/>
          <w:rFonts w:ascii="Times New Roman" w:hAnsi="Times New Roman"/>
          <w:b w:val="0"/>
          <w:color w:val="000000"/>
          <w:sz w:val="28"/>
          <w:szCs w:val="28"/>
          <w:shd w:val="clear" w:color="auto" w:fill="F5F5F5"/>
          <w:lang w:val="uk-UA"/>
        </w:rPr>
        <w:t>1102-</w:t>
      </w:r>
      <w:r w:rsidRPr="00F3745A">
        <w:rPr>
          <w:rStyle w:val="afa"/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IV</w:t>
      </w:r>
      <w:r w:rsidRPr="00F3745A">
        <w:rPr>
          <w:rStyle w:val="afa"/>
          <w:rFonts w:ascii="Times New Roman" w:hAnsi="Times New Roman"/>
          <w:b w:val="0"/>
          <w:color w:val="000000"/>
          <w:sz w:val="28"/>
          <w:szCs w:val="28"/>
          <w:shd w:val="clear" w:color="auto" w:fill="F5F5F5"/>
          <w:lang w:val="uk-UA"/>
        </w:rPr>
        <w:t xml:space="preserve"> «Про поховання та похоронну справу».</w:t>
      </w:r>
    </w:p>
    <w:p w:rsidR="00F3745A" w:rsidRPr="00F3745A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745A" w:rsidRPr="00B80E07" w:rsidRDefault="00F3745A" w:rsidP="00F3745A">
      <w:pPr>
        <w:pStyle w:val="Default"/>
        <w:jc w:val="center"/>
        <w:rPr>
          <w:b/>
          <w:sz w:val="28"/>
          <w:szCs w:val="28"/>
          <w:lang w:val="uk-UA"/>
        </w:rPr>
      </w:pPr>
      <w:r w:rsidRPr="00B80E07">
        <w:rPr>
          <w:b/>
          <w:sz w:val="28"/>
          <w:szCs w:val="28"/>
          <w:lang w:val="uk-UA"/>
        </w:rPr>
        <w:t>4.</w:t>
      </w:r>
      <w:r w:rsidRPr="00B80E07">
        <w:rPr>
          <w:b/>
          <w:bCs/>
          <w:sz w:val="28"/>
          <w:szCs w:val="28"/>
          <w:lang w:val="uk-UA"/>
        </w:rPr>
        <w:t>Обґрунтування шляхів і засобів розв</w:t>
      </w:r>
      <w:r w:rsidR="0006715A">
        <w:rPr>
          <w:b/>
          <w:bCs/>
          <w:sz w:val="28"/>
          <w:szCs w:val="28"/>
          <w:lang w:val="uk-UA"/>
        </w:rPr>
        <w:t>’</w:t>
      </w:r>
      <w:r w:rsidRPr="00B80E07">
        <w:rPr>
          <w:b/>
          <w:bCs/>
          <w:sz w:val="28"/>
          <w:szCs w:val="28"/>
          <w:lang w:val="uk-UA"/>
        </w:rPr>
        <w:t xml:space="preserve">язання проблем, </w:t>
      </w:r>
    </w:p>
    <w:p w:rsidR="00F3745A" w:rsidRPr="00B80E07" w:rsidRDefault="00F3745A" w:rsidP="00F3745A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B80E07">
        <w:rPr>
          <w:b/>
          <w:bCs/>
          <w:sz w:val="28"/>
          <w:szCs w:val="28"/>
          <w:lang w:val="uk-UA"/>
        </w:rPr>
        <w:t>обсягів та джерел фінансування</w:t>
      </w:r>
    </w:p>
    <w:p w:rsidR="00F3745A" w:rsidRPr="00F3745A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 xml:space="preserve">Реалізація Програми буде здійснюватися шляхом фінансування заходів згідно необхідного мінімального переліку окремих видів ритуальних послуг, затвердженого наказом Державного комітету з питань житлово-комунального господарства від 19.11.2003 № 193 «Про затвердження нормативно-правових актів щодо реалізації Закону України «Про поховання та похоронну справу». </w:t>
      </w:r>
    </w:p>
    <w:p w:rsidR="00F3745A" w:rsidRPr="00F3745A" w:rsidRDefault="00F3745A" w:rsidP="00F37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5A">
        <w:rPr>
          <w:rFonts w:ascii="Times New Roman" w:hAnsi="Times New Roman"/>
          <w:sz w:val="28"/>
          <w:szCs w:val="28"/>
        </w:rPr>
        <w:t>У ході виконання Програми очікується:</w:t>
      </w:r>
    </w:p>
    <w:p w:rsidR="00F3745A" w:rsidRPr="00F3745A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45A">
        <w:rPr>
          <w:rFonts w:ascii="Times New Roman" w:hAnsi="Times New Roman"/>
          <w:b/>
          <w:sz w:val="28"/>
          <w:szCs w:val="28"/>
        </w:rPr>
        <w:t>-</w:t>
      </w:r>
      <w:r w:rsidRPr="00F3745A">
        <w:rPr>
          <w:rFonts w:ascii="Times New Roman" w:hAnsi="Times New Roman"/>
          <w:sz w:val="28"/>
          <w:szCs w:val="28"/>
        </w:rPr>
        <w:t xml:space="preserve"> гарантування належного поховання </w:t>
      </w:r>
      <w:r w:rsidRPr="00F3745A">
        <w:rPr>
          <w:rFonts w:ascii="Times New Roman" w:hAnsi="Times New Roman"/>
          <w:sz w:val="28"/>
          <w:szCs w:val="28"/>
          <w:lang w:val="uk-UA"/>
        </w:rPr>
        <w:t>військовослужбовців, які загинули (померли) під час проходження служби</w:t>
      </w:r>
      <w:r w:rsidRPr="00F3745A">
        <w:rPr>
          <w:rFonts w:ascii="Times New Roman" w:hAnsi="Times New Roman"/>
          <w:sz w:val="28"/>
          <w:szCs w:val="28"/>
        </w:rPr>
        <w:t>;</w:t>
      </w:r>
    </w:p>
    <w:p w:rsidR="00F3745A" w:rsidRPr="00F3745A" w:rsidRDefault="00F3745A" w:rsidP="00F37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5A">
        <w:rPr>
          <w:rFonts w:ascii="Times New Roman" w:hAnsi="Times New Roman"/>
          <w:sz w:val="28"/>
          <w:szCs w:val="28"/>
        </w:rPr>
        <w:tab/>
        <w:t>- достойне ставлення до тіла померлого</w:t>
      </w:r>
      <w:r w:rsidRPr="00F3745A">
        <w:rPr>
          <w:rFonts w:ascii="Times New Roman" w:hAnsi="Times New Roman"/>
          <w:sz w:val="28"/>
          <w:szCs w:val="28"/>
          <w:lang w:val="uk-UA"/>
        </w:rPr>
        <w:t>, висловлення пошани до військовослужбовців, які загинули (померли) під час проходження служби, ціною власного життя захищаючи суверенну цілісність держави</w:t>
      </w:r>
      <w:r w:rsidRPr="00F3745A">
        <w:rPr>
          <w:rFonts w:ascii="Times New Roman" w:hAnsi="Times New Roman"/>
          <w:sz w:val="28"/>
          <w:szCs w:val="28"/>
        </w:rPr>
        <w:t>.</w:t>
      </w:r>
    </w:p>
    <w:p w:rsidR="00F3745A" w:rsidRPr="00F3745A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45A">
        <w:rPr>
          <w:rFonts w:ascii="Times New Roman" w:hAnsi="Times New Roman"/>
          <w:sz w:val="28"/>
          <w:szCs w:val="28"/>
        </w:rPr>
        <w:t>Фінансування Програми проводит</w:t>
      </w:r>
      <w:r w:rsidRPr="00F3745A">
        <w:rPr>
          <w:rFonts w:ascii="Times New Roman" w:hAnsi="Times New Roman"/>
          <w:sz w:val="28"/>
          <w:szCs w:val="28"/>
          <w:lang w:val="uk-UA"/>
        </w:rPr>
        <w:t>ься</w:t>
      </w:r>
      <w:r w:rsidRPr="00F3745A">
        <w:rPr>
          <w:rFonts w:ascii="Times New Roman" w:hAnsi="Times New Roman"/>
          <w:sz w:val="28"/>
          <w:szCs w:val="28"/>
        </w:rPr>
        <w:t xml:space="preserve"> в межах бюджетних призначень, затверджених рішенням міської ради  з послідуючими змінами через головного розпорядника бюджетних коштів – </w:t>
      </w:r>
      <w:r w:rsidRPr="00F3745A">
        <w:rPr>
          <w:rFonts w:ascii="Times New Roman" w:hAnsi="Times New Roman"/>
          <w:sz w:val="28"/>
          <w:szCs w:val="28"/>
          <w:lang w:val="uk-UA"/>
        </w:rPr>
        <w:t>виконавчий комітет</w:t>
      </w:r>
      <w:r w:rsidRPr="00F3745A">
        <w:rPr>
          <w:rFonts w:ascii="Times New Roman" w:hAnsi="Times New Roman"/>
          <w:sz w:val="28"/>
          <w:szCs w:val="28"/>
        </w:rPr>
        <w:t xml:space="preserve"> Смілянської міської ради за відповідними кодами програмної класифікації видатків. Використання бюджетних коштів проводиться згідно плану асигнувань.</w:t>
      </w:r>
    </w:p>
    <w:p w:rsidR="00F3745A" w:rsidRPr="00F3745A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45A" w:rsidRPr="00B80E07" w:rsidRDefault="00F3745A" w:rsidP="00F3745A">
      <w:pPr>
        <w:pStyle w:val="afb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0E07">
        <w:rPr>
          <w:rFonts w:ascii="Times New Roman" w:hAnsi="Times New Roman"/>
          <w:b/>
          <w:sz w:val="28"/>
          <w:szCs w:val="28"/>
          <w:lang w:val="uk-UA"/>
        </w:rPr>
        <w:t>Напрями діяльності, перелік завдань і заходів програми,</w:t>
      </w:r>
    </w:p>
    <w:p w:rsidR="00F3745A" w:rsidRPr="00B80E07" w:rsidRDefault="00F3745A" w:rsidP="00F3745A">
      <w:pPr>
        <w:pStyle w:val="afb"/>
        <w:spacing w:after="0" w:line="240" w:lineRule="auto"/>
        <w:ind w:left="115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0E07">
        <w:rPr>
          <w:rFonts w:ascii="Times New Roman" w:hAnsi="Times New Roman"/>
          <w:b/>
          <w:sz w:val="28"/>
          <w:szCs w:val="28"/>
          <w:lang w:val="uk-UA"/>
        </w:rPr>
        <w:t>результативні показники, використання коштів</w:t>
      </w:r>
    </w:p>
    <w:p w:rsidR="00F3745A" w:rsidRPr="00F3745A" w:rsidRDefault="00F3745A" w:rsidP="00F3745A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3745A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F3745A" w:rsidRPr="00F3745A" w:rsidRDefault="00F3745A" w:rsidP="00F3745A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</w:rPr>
        <w:t>Заходи  з реалізації Програми: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9112"/>
      </w:tblGrid>
      <w:tr w:rsidR="00F3745A" w:rsidRPr="00F3745A" w:rsidTr="00F403C1">
        <w:trPr>
          <w:trHeight w:val="53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45A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45A">
              <w:rPr>
                <w:rFonts w:ascii="Times New Roman" w:hAnsi="Times New Roman"/>
                <w:sz w:val="28"/>
                <w:szCs w:val="28"/>
              </w:rPr>
              <w:t>Назва послуги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45A">
              <w:rPr>
                <w:rFonts w:ascii="Times New Roman" w:hAnsi="Times New Roman"/>
                <w:sz w:val="28"/>
                <w:szCs w:val="28"/>
              </w:rPr>
              <w:t xml:space="preserve">Поховальні та супутні послуги (поховання </w:t>
            </w: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військовослужбовців, які загинули (померли) під час проходження служби</w:t>
            </w:r>
            <w:r w:rsidRPr="00F374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Труна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Подушка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Покривало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Табличка тимчасова</w:t>
            </w:r>
          </w:p>
        </w:tc>
      </w:tr>
      <w:tr w:rsidR="00F3745A" w:rsidRPr="00F3745A" w:rsidTr="005C3138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Хрест</w:t>
            </w:r>
          </w:p>
        </w:tc>
      </w:tr>
      <w:tr w:rsidR="00F3745A" w:rsidRPr="00F3745A" w:rsidTr="003D36F6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Набір похоронний</w:t>
            </w:r>
          </w:p>
        </w:tc>
      </w:tr>
      <w:tr w:rsidR="005C3138" w:rsidRPr="00F3745A" w:rsidTr="003D36F6">
        <w:trPr>
          <w:trHeight w:val="271"/>
        </w:trPr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3138" w:rsidRPr="00F3745A" w:rsidRDefault="005C3138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3138" w:rsidRDefault="005C3138" w:rsidP="005C3138">
            <w:pPr>
              <w:spacing w:after="0" w:line="240" w:lineRule="auto"/>
              <w:ind w:firstLine="705"/>
              <w:jc w:val="righ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B80E07">
              <w:rPr>
                <w:rFonts w:ascii="Times New Roman" w:hAnsi="Times New Roman"/>
                <w:sz w:val="24"/>
                <w:szCs w:val="28"/>
                <w:lang w:val="uk-UA"/>
              </w:rPr>
              <w:t>Продовження додатка</w:t>
            </w:r>
          </w:p>
          <w:p w:rsidR="005C3138" w:rsidRPr="005C3138" w:rsidRDefault="005C3138" w:rsidP="005C3138">
            <w:pPr>
              <w:spacing w:after="0" w:line="240" w:lineRule="auto"/>
              <w:ind w:firstLine="705"/>
              <w:jc w:val="righ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F3745A" w:rsidRPr="00F3745A" w:rsidTr="003D36F6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Свічки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Копання могили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Катафалк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Автобус супроводження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Перенесення труни з тілом до місця поховання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флагштоків</w:t>
            </w:r>
          </w:p>
        </w:tc>
      </w:tr>
      <w:tr w:rsidR="000671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5A" w:rsidRPr="00F3745A" w:rsidRDefault="000671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5A" w:rsidRPr="00F3745A" w:rsidRDefault="000671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Прапор України</w:t>
            </w:r>
          </w:p>
        </w:tc>
      </w:tr>
    </w:tbl>
    <w:p w:rsidR="00B80E07" w:rsidRDefault="00B80E07" w:rsidP="00B80E0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745A" w:rsidRPr="00F3745A" w:rsidRDefault="00F3745A" w:rsidP="00B80E0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</w:rPr>
        <w:t>Виконання Програми дасть змогу забезпечити</w:t>
      </w:r>
      <w:r w:rsidRPr="00F3745A">
        <w:rPr>
          <w:rFonts w:ascii="Times New Roman" w:hAnsi="Times New Roman"/>
          <w:sz w:val="28"/>
          <w:szCs w:val="28"/>
          <w:lang w:val="uk-UA"/>
        </w:rPr>
        <w:t xml:space="preserve"> гарантування належного поховання військовослужбовців, які загинули (померли) під час проходження служби,  достойне ставлення до тіла по</w:t>
      </w:r>
      <w:r w:rsidR="00B80E07">
        <w:rPr>
          <w:rFonts w:ascii="Times New Roman" w:hAnsi="Times New Roman"/>
          <w:sz w:val="28"/>
          <w:szCs w:val="28"/>
          <w:lang w:val="uk-UA"/>
        </w:rPr>
        <w:t xml:space="preserve">мерлого, висловлення пошани до </w:t>
      </w:r>
      <w:r w:rsidRPr="00F3745A">
        <w:rPr>
          <w:rFonts w:ascii="Times New Roman" w:hAnsi="Times New Roman"/>
          <w:sz w:val="28"/>
          <w:szCs w:val="28"/>
          <w:lang w:val="uk-UA"/>
        </w:rPr>
        <w:t>військовослужбовців, які загинули (померли) під час проходження служби, ціною власного життя захищаючи суверенну цілісність держави.</w:t>
      </w:r>
    </w:p>
    <w:p w:rsidR="00F3745A" w:rsidRPr="00F3745A" w:rsidRDefault="00F3745A" w:rsidP="00F3745A">
      <w:pPr>
        <w:pStyle w:val="af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745A" w:rsidRPr="00B80E07" w:rsidRDefault="00F3745A" w:rsidP="00F3745A">
      <w:pPr>
        <w:pStyle w:val="afb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E07">
        <w:rPr>
          <w:rFonts w:ascii="Times New Roman" w:hAnsi="Times New Roman"/>
          <w:b/>
          <w:sz w:val="28"/>
          <w:szCs w:val="28"/>
        </w:rPr>
        <w:t>Координація та контроль за ходом виконання програми</w:t>
      </w:r>
    </w:p>
    <w:p w:rsidR="00F3745A" w:rsidRPr="00F3745A" w:rsidRDefault="00F3745A" w:rsidP="00F37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5A">
        <w:rPr>
          <w:rFonts w:ascii="Times New Roman" w:hAnsi="Times New Roman"/>
          <w:sz w:val="28"/>
          <w:szCs w:val="28"/>
        </w:rPr>
        <w:tab/>
        <w:t>Координацію та контроль за виконанням Програми здійснює виконавч</w:t>
      </w:r>
      <w:r w:rsidRPr="00F3745A">
        <w:rPr>
          <w:rFonts w:ascii="Times New Roman" w:hAnsi="Times New Roman"/>
          <w:sz w:val="28"/>
          <w:szCs w:val="28"/>
          <w:lang w:val="uk-UA"/>
        </w:rPr>
        <w:t>ий</w:t>
      </w:r>
      <w:r w:rsidRPr="00F3745A">
        <w:rPr>
          <w:rFonts w:ascii="Times New Roman" w:hAnsi="Times New Roman"/>
          <w:sz w:val="28"/>
          <w:szCs w:val="28"/>
        </w:rPr>
        <w:t xml:space="preserve"> комітет міської ради. </w:t>
      </w:r>
    </w:p>
    <w:p w:rsidR="00F3745A" w:rsidRDefault="00F3745A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Секретар міської ради                                                                    Юрій СТУДАНС</w:t>
      </w: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60530D" w:rsidRDefault="00B80E07" w:rsidP="00B80E07">
      <w:pPr>
        <w:tabs>
          <w:tab w:val="left" w:pos="115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4"/>
          <w:szCs w:val="28"/>
          <w:lang w:val="uk-UA" w:eastAsia="uk-UA"/>
        </w:rPr>
        <w:t>Леся ЧЕМЕРИС</w:t>
      </w:r>
      <w:r w:rsidR="00FB2E1C" w:rsidRPr="00F3745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B2E1C" w:rsidRPr="00FB2E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sectPr w:rsidR="0060530D" w:rsidSect="00F3745A">
      <w:pgSz w:w="11907" w:h="16840" w:code="9"/>
      <w:pgMar w:top="1134" w:right="567" w:bottom="1134" w:left="1701" w:header="1276" w:footer="1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9A" w:rsidRDefault="0052229A" w:rsidP="0032662F">
      <w:pPr>
        <w:spacing w:after="0" w:line="240" w:lineRule="auto"/>
      </w:pPr>
      <w:r>
        <w:separator/>
      </w:r>
    </w:p>
  </w:endnote>
  <w:endnote w:type="continuationSeparator" w:id="1">
    <w:p w:rsidR="0052229A" w:rsidRDefault="0052229A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9A" w:rsidRDefault="0052229A" w:rsidP="0032662F">
      <w:pPr>
        <w:spacing w:after="0" w:line="240" w:lineRule="auto"/>
      </w:pPr>
      <w:r>
        <w:separator/>
      </w:r>
    </w:p>
  </w:footnote>
  <w:footnote w:type="continuationSeparator" w:id="1">
    <w:p w:rsidR="0052229A" w:rsidRDefault="0052229A" w:rsidP="0032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6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6"/>
  </w:num>
  <w:num w:numId="5">
    <w:abstractNumId w:val="11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8"/>
  </w:num>
  <w:num w:numId="19">
    <w:abstractNumId w:val="12"/>
  </w:num>
  <w:num w:numId="20">
    <w:abstractNumId w:val="13"/>
  </w:num>
  <w:num w:numId="21">
    <w:abstractNumId w:val="15"/>
  </w:num>
  <w:num w:numId="22">
    <w:abstractNumId w:val="1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5385"/>
    <w:rsid w:val="000075AD"/>
    <w:rsid w:val="00012989"/>
    <w:rsid w:val="0001569B"/>
    <w:rsid w:val="00027196"/>
    <w:rsid w:val="00034659"/>
    <w:rsid w:val="00036E3A"/>
    <w:rsid w:val="00047CDA"/>
    <w:rsid w:val="00054AC9"/>
    <w:rsid w:val="00055CC8"/>
    <w:rsid w:val="000609BD"/>
    <w:rsid w:val="00063871"/>
    <w:rsid w:val="0006715A"/>
    <w:rsid w:val="0007492C"/>
    <w:rsid w:val="000802AA"/>
    <w:rsid w:val="00085B7E"/>
    <w:rsid w:val="00091D09"/>
    <w:rsid w:val="00091E1B"/>
    <w:rsid w:val="000A06EA"/>
    <w:rsid w:val="000A0797"/>
    <w:rsid w:val="000A5B79"/>
    <w:rsid w:val="000A722E"/>
    <w:rsid w:val="000B3A55"/>
    <w:rsid w:val="000C7EEB"/>
    <w:rsid w:val="000E1712"/>
    <w:rsid w:val="00101A28"/>
    <w:rsid w:val="001021B7"/>
    <w:rsid w:val="00107664"/>
    <w:rsid w:val="001109A0"/>
    <w:rsid w:val="00112222"/>
    <w:rsid w:val="0011518D"/>
    <w:rsid w:val="00121916"/>
    <w:rsid w:val="001241CA"/>
    <w:rsid w:val="00137DD3"/>
    <w:rsid w:val="00142E6F"/>
    <w:rsid w:val="0014640A"/>
    <w:rsid w:val="00147A11"/>
    <w:rsid w:val="001532B5"/>
    <w:rsid w:val="00162923"/>
    <w:rsid w:val="00165153"/>
    <w:rsid w:val="00193067"/>
    <w:rsid w:val="00193F52"/>
    <w:rsid w:val="001978BD"/>
    <w:rsid w:val="001A306B"/>
    <w:rsid w:val="001A6EBE"/>
    <w:rsid w:val="001A6FBF"/>
    <w:rsid w:val="001B153B"/>
    <w:rsid w:val="001B166E"/>
    <w:rsid w:val="001C508F"/>
    <w:rsid w:val="001D0732"/>
    <w:rsid w:val="001D1962"/>
    <w:rsid w:val="001D7A3A"/>
    <w:rsid w:val="001E2144"/>
    <w:rsid w:val="001E4D4F"/>
    <w:rsid w:val="001E6D10"/>
    <w:rsid w:val="001E6F35"/>
    <w:rsid w:val="002041CF"/>
    <w:rsid w:val="00216CBC"/>
    <w:rsid w:val="00220363"/>
    <w:rsid w:val="00220676"/>
    <w:rsid w:val="00220F8C"/>
    <w:rsid w:val="00226ECC"/>
    <w:rsid w:val="002307A1"/>
    <w:rsid w:val="00235B8C"/>
    <w:rsid w:val="00241756"/>
    <w:rsid w:val="00242545"/>
    <w:rsid w:val="00243F7C"/>
    <w:rsid w:val="00247658"/>
    <w:rsid w:val="002477B8"/>
    <w:rsid w:val="002525B9"/>
    <w:rsid w:val="00253CE8"/>
    <w:rsid w:val="00284E93"/>
    <w:rsid w:val="00285F5C"/>
    <w:rsid w:val="00293C15"/>
    <w:rsid w:val="002A167F"/>
    <w:rsid w:val="002A3F35"/>
    <w:rsid w:val="002C0989"/>
    <w:rsid w:val="002C382B"/>
    <w:rsid w:val="002C451D"/>
    <w:rsid w:val="002D0276"/>
    <w:rsid w:val="002D2CDA"/>
    <w:rsid w:val="002D4F21"/>
    <w:rsid w:val="002E25A5"/>
    <w:rsid w:val="002E4ADC"/>
    <w:rsid w:val="002E4C2D"/>
    <w:rsid w:val="002E621A"/>
    <w:rsid w:val="002F20BB"/>
    <w:rsid w:val="00305F80"/>
    <w:rsid w:val="003138C7"/>
    <w:rsid w:val="0031515D"/>
    <w:rsid w:val="003229D0"/>
    <w:rsid w:val="0032662F"/>
    <w:rsid w:val="003419FE"/>
    <w:rsid w:val="00344957"/>
    <w:rsid w:val="00344E62"/>
    <w:rsid w:val="00347EB2"/>
    <w:rsid w:val="0035076C"/>
    <w:rsid w:val="0035708D"/>
    <w:rsid w:val="00362B3D"/>
    <w:rsid w:val="003638FC"/>
    <w:rsid w:val="00376F5E"/>
    <w:rsid w:val="00377C8D"/>
    <w:rsid w:val="003862A8"/>
    <w:rsid w:val="00392523"/>
    <w:rsid w:val="0039519A"/>
    <w:rsid w:val="003952AB"/>
    <w:rsid w:val="003B64CC"/>
    <w:rsid w:val="003C0880"/>
    <w:rsid w:val="003C2658"/>
    <w:rsid w:val="003C64D2"/>
    <w:rsid w:val="003C6AFF"/>
    <w:rsid w:val="003C7B2F"/>
    <w:rsid w:val="003D0197"/>
    <w:rsid w:val="003D36F6"/>
    <w:rsid w:val="003E4832"/>
    <w:rsid w:val="003E69D4"/>
    <w:rsid w:val="003F0062"/>
    <w:rsid w:val="003F1F73"/>
    <w:rsid w:val="003F50FE"/>
    <w:rsid w:val="00432A33"/>
    <w:rsid w:val="00433A0A"/>
    <w:rsid w:val="004345A4"/>
    <w:rsid w:val="004368B3"/>
    <w:rsid w:val="00442839"/>
    <w:rsid w:val="004524A4"/>
    <w:rsid w:val="004679EA"/>
    <w:rsid w:val="00490811"/>
    <w:rsid w:val="004931ED"/>
    <w:rsid w:val="004A0B63"/>
    <w:rsid w:val="004B03D9"/>
    <w:rsid w:val="004B19AF"/>
    <w:rsid w:val="004B1C5E"/>
    <w:rsid w:val="004B600A"/>
    <w:rsid w:val="004C1840"/>
    <w:rsid w:val="004D13D3"/>
    <w:rsid w:val="004D3A23"/>
    <w:rsid w:val="004E6CDE"/>
    <w:rsid w:val="004E6D23"/>
    <w:rsid w:val="004E7BB9"/>
    <w:rsid w:val="004F3BD6"/>
    <w:rsid w:val="004F57F6"/>
    <w:rsid w:val="00512845"/>
    <w:rsid w:val="00512D16"/>
    <w:rsid w:val="0052229A"/>
    <w:rsid w:val="00530D2A"/>
    <w:rsid w:val="005313B1"/>
    <w:rsid w:val="00533FA5"/>
    <w:rsid w:val="00540358"/>
    <w:rsid w:val="00542E2A"/>
    <w:rsid w:val="0055674D"/>
    <w:rsid w:val="00562F0F"/>
    <w:rsid w:val="00566FE1"/>
    <w:rsid w:val="00571DF6"/>
    <w:rsid w:val="00592793"/>
    <w:rsid w:val="005A47B0"/>
    <w:rsid w:val="005B1E81"/>
    <w:rsid w:val="005B3332"/>
    <w:rsid w:val="005B3E54"/>
    <w:rsid w:val="005B59B2"/>
    <w:rsid w:val="005C0244"/>
    <w:rsid w:val="005C3138"/>
    <w:rsid w:val="005C4527"/>
    <w:rsid w:val="005D1026"/>
    <w:rsid w:val="005D3700"/>
    <w:rsid w:val="005E22A8"/>
    <w:rsid w:val="006015A7"/>
    <w:rsid w:val="00602686"/>
    <w:rsid w:val="0060530D"/>
    <w:rsid w:val="0061241A"/>
    <w:rsid w:val="00624F71"/>
    <w:rsid w:val="00642272"/>
    <w:rsid w:val="0065273C"/>
    <w:rsid w:val="0065318A"/>
    <w:rsid w:val="00655BBF"/>
    <w:rsid w:val="00665796"/>
    <w:rsid w:val="0066797D"/>
    <w:rsid w:val="00673CF2"/>
    <w:rsid w:val="006802F7"/>
    <w:rsid w:val="006941FE"/>
    <w:rsid w:val="00696FC4"/>
    <w:rsid w:val="006A111F"/>
    <w:rsid w:val="006A2380"/>
    <w:rsid w:val="006A2838"/>
    <w:rsid w:val="006A572D"/>
    <w:rsid w:val="006A64E2"/>
    <w:rsid w:val="006B0090"/>
    <w:rsid w:val="006B157C"/>
    <w:rsid w:val="006B1BB9"/>
    <w:rsid w:val="006B4B4B"/>
    <w:rsid w:val="006C07EE"/>
    <w:rsid w:val="006C6343"/>
    <w:rsid w:val="006D4004"/>
    <w:rsid w:val="006D7A7A"/>
    <w:rsid w:val="006E4E6E"/>
    <w:rsid w:val="006E542D"/>
    <w:rsid w:val="006E56CB"/>
    <w:rsid w:val="007056B3"/>
    <w:rsid w:val="00707421"/>
    <w:rsid w:val="00710E38"/>
    <w:rsid w:val="00715A89"/>
    <w:rsid w:val="00720F67"/>
    <w:rsid w:val="007261B3"/>
    <w:rsid w:val="007261ED"/>
    <w:rsid w:val="0073213A"/>
    <w:rsid w:val="00732292"/>
    <w:rsid w:val="00735412"/>
    <w:rsid w:val="007369B4"/>
    <w:rsid w:val="00741EC0"/>
    <w:rsid w:val="00745DFE"/>
    <w:rsid w:val="007523B2"/>
    <w:rsid w:val="00755810"/>
    <w:rsid w:val="007614EB"/>
    <w:rsid w:val="00761893"/>
    <w:rsid w:val="00762915"/>
    <w:rsid w:val="0076429B"/>
    <w:rsid w:val="0077740B"/>
    <w:rsid w:val="007837E0"/>
    <w:rsid w:val="00794B92"/>
    <w:rsid w:val="007A470D"/>
    <w:rsid w:val="007A4EC0"/>
    <w:rsid w:val="007B4104"/>
    <w:rsid w:val="007C027E"/>
    <w:rsid w:val="007C273E"/>
    <w:rsid w:val="007C39EC"/>
    <w:rsid w:val="007D0622"/>
    <w:rsid w:val="007E4284"/>
    <w:rsid w:val="00805DFE"/>
    <w:rsid w:val="0081083D"/>
    <w:rsid w:val="00814ADC"/>
    <w:rsid w:val="00816AF5"/>
    <w:rsid w:val="008245E4"/>
    <w:rsid w:val="00825F0B"/>
    <w:rsid w:val="00826D0D"/>
    <w:rsid w:val="00842D0F"/>
    <w:rsid w:val="0084427A"/>
    <w:rsid w:val="0084433F"/>
    <w:rsid w:val="00845180"/>
    <w:rsid w:val="008468DB"/>
    <w:rsid w:val="008516A5"/>
    <w:rsid w:val="00852F4A"/>
    <w:rsid w:val="00854B06"/>
    <w:rsid w:val="0086641D"/>
    <w:rsid w:val="00867CEA"/>
    <w:rsid w:val="008716F1"/>
    <w:rsid w:val="00873121"/>
    <w:rsid w:val="00887613"/>
    <w:rsid w:val="00896142"/>
    <w:rsid w:val="008A79D6"/>
    <w:rsid w:val="008A7E73"/>
    <w:rsid w:val="008B387D"/>
    <w:rsid w:val="008C0FFC"/>
    <w:rsid w:val="008C6297"/>
    <w:rsid w:val="008C6D22"/>
    <w:rsid w:val="008D35BA"/>
    <w:rsid w:val="008D42DA"/>
    <w:rsid w:val="008D7B60"/>
    <w:rsid w:val="008E050F"/>
    <w:rsid w:val="008E7C3E"/>
    <w:rsid w:val="008F11CE"/>
    <w:rsid w:val="009035A4"/>
    <w:rsid w:val="00906170"/>
    <w:rsid w:val="00923C26"/>
    <w:rsid w:val="0092570B"/>
    <w:rsid w:val="00941A29"/>
    <w:rsid w:val="00947CEF"/>
    <w:rsid w:val="0095548A"/>
    <w:rsid w:val="009562E0"/>
    <w:rsid w:val="009610DB"/>
    <w:rsid w:val="00963082"/>
    <w:rsid w:val="009700DF"/>
    <w:rsid w:val="009838C3"/>
    <w:rsid w:val="0098406F"/>
    <w:rsid w:val="00984EEA"/>
    <w:rsid w:val="00985367"/>
    <w:rsid w:val="00994290"/>
    <w:rsid w:val="009A1AE5"/>
    <w:rsid w:val="009A3E9D"/>
    <w:rsid w:val="009A6C0B"/>
    <w:rsid w:val="009B67E3"/>
    <w:rsid w:val="009C3DBF"/>
    <w:rsid w:val="009D25AF"/>
    <w:rsid w:val="009E2E08"/>
    <w:rsid w:val="009E7E4B"/>
    <w:rsid w:val="009E7FE0"/>
    <w:rsid w:val="009F4432"/>
    <w:rsid w:val="00A0661E"/>
    <w:rsid w:val="00A07CF1"/>
    <w:rsid w:val="00A20801"/>
    <w:rsid w:val="00A24B7A"/>
    <w:rsid w:val="00A2712B"/>
    <w:rsid w:val="00A37E91"/>
    <w:rsid w:val="00A40C9B"/>
    <w:rsid w:val="00A42908"/>
    <w:rsid w:val="00A4475D"/>
    <w:rsid w:val="00A44D4A"/>
    <w:rsid w:val="00A66380"/>
    <w:rsid w:val="00A75361"/>
    <w:rsid w:val="00A80FF0"/>
    <w:rsid w:val="00A90A27"/>
    <w:rsid w:val="00A93506"/>
    <w:rsid w:val="00AA1ECF"/>
    <w:rsid w:val="00AA4775"/>
    <w:rsid w:val="00AA4D7A"/>
    <w:rsid w:val="00AB0AB1"/>
    <w:rsid w:val="00AB20E6"/>
    <w:rsid w:val="00AC1AAA"/>
    <w:rsid w:val="00AE3BCF"/>
    <w:rsid w:val="00AE7B5C"/>
    <w:rsid w:val="00AE7C4D"/>
    <w:rsid w:val="00AF104E"/>
    <w:rsid w:val="00AF2A47"/>
    <w:rsid w:val="00B029D9"/>
    <w:rsid w:val="00B0694B"/>
    <w:rsid w:val="00B24769"/>
    <w:rsid w:val="00B255D2"/>
    <w:rsid w:val="00B263EA"/>
    <w:rsid w:val="00B3031A"/>
    <w:rsid w:val="00B3071D"/>
    <w:rsid w:val="00B317F8"/>
    <w:rsid w:val="00B31820"/>
    <w:rsid w:val="00B36E59"/>
    <w:rsid w:val="00B405EE"/>
    <w:rsid w:val="00B80E07"/>
    <w:rsid w:val="00B82E9A"/>
    <w:rsid w:val="00B97197"/>
    <w:rsid w:val="00BB288D"/>
    <w:rsid w:val="00BB6E07"/>
    <w:rsid w:val="00BC23D9"/>
    <w:rsid w:val="00BC4245"/>
    <w:rsid w:val="00BD2A18"/>
    <w:rsid w:val="00BD5BE6"/>
    <w:rsid w:val="00BD72E7"/>
    <w:rsid w:val="00BE1791"/>
    <w:rsid w:val="00BE3D71"/>
    <w:rsid w:val="00C04960"/>
    <w:rsid w:val="00C1013C"/>
    <w:rsid w:val="00C10400"/>
    <w:rsid w:val="00C105D4"/>
    <w:rsid w:val="00C212E7"/>
    <w:rsid w:val="00C25CD9"/>
    <w:rsid w:val="00C325B9"/>
    <w:rsid w:val="00C35243"/>
    <w:rsid w:val="00C35409"/>
    <w:rsid w:val="00C3771E"/>
    <w:rsid w:val="00C41F9A"/>
    <w:rsid w:val="00C42037"/>
    <w:rsid w:val="00C4264F"/>
    <w:rsid w:val="00C64E6B"/>
    <w:rsid w:val="00C75B03"/>
    <w:rsid w:val="00C80679"/>
    <w:rsid w:val="00C80958"/>
    <w:rsid w:val="00C81F2B"/>
    <w:rsid w:val="00C909E5"/>
    <w:rsid w:val="00C95D04"/>
    <w:rsid w:val="00CA7D5A"/>
    <w:rsid w:val="00CB0426"/>
    <w:rsid w:val="00CB17F9"/>
    <w:rsid w:val="00CB30D1"/>
    <w:rsid w:val="00CB3C8C"/>
    <w:rsid w:val="00CC4035"/>
    <w:rsid w:val="00CC619E"/>
    <w:rsid w:val="00CD735A"/>
    <w:rsid w:val="00CE35B9"/>
    <w:rsid w:val="00CE6E40"/>
    <w:rsid w:val="00CF0E78"/>
    <w:rsid w:val="00CF56F2"/>
    <w:rsid w:val="00CF71B0"/>
    <w:rsid w:val="00D029D1"/>
    <w:rsid w:val="00D1455D"/>
    <w:rsid w:val="00D16BFD"/>
    <w:rsid w:val="00D2286B"/>
    <w:rsid w:val="00D31581"/>
    <w:rsid w:val="00D3179F"/>
    <w:rsid w:val="00D34C9D"/>
    <w:rsid w:val="00D35E90"/>
    <w:rsid w:val="00D37B74"/>
    <w:rsid w:val="00D5225E"/>
    <w:rsid w:val="00D60174"/>
    <w:rsid w:val="00D61643"/>
    <w:rsid w:val="00D70E40"/>
    <w:rsid w:val="00D73893"/>
    <w:rsid w:val="00D776E4"/>
    <w:rsid w:val="00D84679"/>
    <w:rsid w:val="00D90D12"/>
    <w:rsid w:val="00D93B5F"/>
    <w:rsid w:val="00DA04A7"/>
    <w:rsid w:val="00DA7688"/>
    <w:rsid w:val="00DB2098"/>
    <w:rsid w:val="00DC30DA"/>
    <w:rsid w:val="00DC48D8"/>
    <w:rsid w:val="00DD69DC"/>
    <w:rsid w:val="00DE137C"/>
    <w:rsid w:val="00E11601"/>
    <w:rsid w:val="00E25BE3"/>
    <w:rsid w:val="00E35E11"/>
    <w:rsid w:val="00E41189"/>
    <w:rsid w:val="00E559EA"/>
    <w:rsid w:val="00E61401"/>
    <w:rsid w:val="00E7111A"/>
    <w:rsid w:val="00E72899"/>
    <w:rsid w:val="00E80FA6"/>
    <w:rsid w:val="00E81DD2"/>
    <w:rsid w:val="00E82538"/>
    <w:rsid w:val="00E833F6"/>
    <w:rsid w:val="00E971A5"/>
    <w:rsid w:val="00EB3F0D"/>
    <w:rsid w:val="00EB4511"/>
    <w:rsid w:val="00EB7E6E"/>
    <w:rsid w:val="00EC5F94"/>
    <w:rsid w:val="00ED5022"/>
    <w:rsid w:val="00ED77E6"/>
    <w:rsid w:val="00EE1B74"/>
    <w:rsid w:val="00EE3EFA"/>
    <w:rsid w:val="00EE6FB1"/>
    <w:rsid w:val="00EF7A7A"/>
    <w:rsid w:val="00F13AF4"/>
    <w:rsid w:val="00F16C5E"/>
    <w:rsid w:val="00F267E6"/>
    <w:rsid w:val="00F354B6"/>
    <w:rsid w:val="00F3745A"/>
    <w:rsid w:val="00F403C1"/>
    <w:rsid w:val="00F63575"/>
    <w:rsid w:val="00F63BF9"/>
    <w:rsid w:val="00F75E17"/>
    <w:rsid w:val="00FA1F23"/>
    <w:rsid w:val="00FA2BCF"/>
    <w:rsid w:val="00FB0112"/>
    <w:rsid w:val="00FB2E1C"/>
    <w:rsid w:val="00FC3B4D"/>
    <w:rsid w:val="00FC40E3"/>
    <w:rsid w:val="00FC6608"/>
    <w:rsid w:val="00FD4D04"/>
    <w:rsid w:val="00FD673D"/>
    <w:rsid w:val="00FE118F"/>
    <w:rsid w:val="00FE2DFB"/>
    <w:rsid w:val="00FE5C37"/>
    <w:rsid w:val="00FE7681"/>
    <w:rsid w:val="00FF05E6"/>
    <w:rsid w:val="00FF48A5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">
    <w:name w:val="List Paragraph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3">
    <w:name w:val="header"/>
    <w:basedOn w:val="a"/>
    <w:link w:val="af4"/>
    <w:uiPriority w:val="99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32662F"/>
    <w:rPr>
      <w:sz w:val="22"/>
      <w:szCs w:val="22"/>
    </w:rPr>
  </w:style>
  <w:style w:type="paragraph" w:styleId="af5">
    <w:name w:val="footer"/>
    <w:basedOn w:val="a"/>
    <w:link w:val="af6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rsid w:val="0032662F"/>
    <w:rPr>
      <w:sz w:val="22"/>
      <w:szCs w:val="22"/>
    </w:rPr>
  </w:style>
  <w:style w:type="character" w:styleId="af7">
    <w:name w:val="line number"/>
    <w:rsid w:val="0032662F"/>
  </w:style>
  <w:style w:type="paragraph" w:styleId="af8">
    <w:name w:val="Body Text Indent"/>
    <w:basedOn w:val="a"/>
    <w:link w:val="af9"/>
    <w:rsid w:val="00C0496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C04960"/>
    <w:rPr>
      <w:sz w:val="22"/>
      <w:szCs w:val="22"/>
    </w:rPr>
  </w:style>
  <w:style w:type="character" w:styleId="afa">
    <w:name w:val="Strong"/>
    <w:uiPriority w:val="22"/>
    <w:qFormat/>
    <w:locked/>
    <w:rsid w:val="00C04960"/>
    <w:rPr>
      <w:b/>
      <w:bCs/>
    </w:rPr>
  </w:style>
  <w:style w:type="character" w:customStyle="1" w:styleId="31">
    <w:name w:val="Знак Знак3"/>
    <w:rsid w:val="00C04960"/>
    <w:rPr>
      <w:sz w:val="24"/>
      <w:szCs w:val="24"/>
      <w:lang w:val="ru-RU" w:eastAsia="ru-RU"/>
    </w:rPr>
  </w:style>
  <w:style w:type="paragraph" w:styleId="afb">
    <w:name w:val="List Paragraph"/>
    <w:basedOn w:val="a"/>
    <w:uiPriority w:val="34"/>
    <w:qFormat/>
    <w:rsid w:val="00F3745A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uiPriority w:val="99"/>
    <w:rsid w:val="00F374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2023-03-20T08:44:00Z</cp:lastPrinted>
  <dcterms:created xsi:type="dcterms:W3CDTF">2023-04-05T08:46:00Z</dcterms:created>
  <dcterms:modified xsi:type="dcterms:W3CDTF">2023-04-05T08:46:00Z</dcterms:modified>
</cp:coreProperties>
</file>