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6C83" w14:textId="77777777" w:rsidR="002E6CDD" w:rsidRPr="00D17014" w:rsidRDefault="002E6CDD" w:rsidP="002E6CDD">
      <w:pPr>
        <w:ind w:hanging="13"/>
        <w:jc w:val="center"/>
        <w:rPr>
          <w:color w:val="000000"/>
          <w:sz w:val="28"/>
          <w:szCs w:val="28"/>
        </w:rPr>
      </w:pPr>
      <w:r w:rsidRPr="00D17014">
        <w:rPr>
          <w:color w:val="000000"/>
          <w:sz w:val="28"/>
          <w:szCs w:val="28"/>
          <w:lang w:eastAsia="uk-UA"/>
        </w:rPr>
        <w:object w:dxaOrig="828" w:dyaOrig="1044" w14:anchorId="25ABE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.25pt;height:52.5pt" o:ole="" filled="t">
            <v:fill color2="black"/>
            <v:imagedata r:id="rId8" o:title=""/>
          </v:shape>
          <o:OLEObject Type="Embed" ProgID="Word.Picture.8" ShapeID="_x0000_i1027" DrawAspect="Content" ObjectID="_1812522813" r:id="rId9"/>
        </w:object>
      </w:r>
    </w:p>
    <w:p w14:paraId="0FBFAF31" w14:textId="77777777" w:rsidR="002E6CDD" w:rsidRPr="00D17014" w:rsidRDefault="002E6CDD" w:rsidP="002E6CDD">
      <w:pPr>
        <w:ind w:hanging="13"/>
        <w:jc w:val="center"/>
        <w:rPr>
          <w:color w:val="000000"/>
          <w:sz w:val="28"/>
          <w:szCs w:val="28"/>
        </w:rPr>
      </w:pPr>
    </w:p>
    <w:p w14:paraId="47B096DC" w14:textId="77777777" w:rsidR="002E6CDD" w:rsidRPr="00D17014" w:rsidRDefault="002E6CDD" w:rsidP="002E6CDD">
      <w:pPr>
        <w:jc w:val="center"/>
        <w:rPr>
          <w:b/>
          <w:color w:val="000000"/>
          <w:sz w:val="28"/>
          <w:szCs w:val="28"/>
        </w:rPr>
      </w:pPr>
      <w:r w:rsidRPr="00D17014">
        <w:rPr>
          <w:b/>
          <w:color w:val="000000"/>
          <w:sz w:val="28"/>
          <w:szCs w:val="28"/>
        </w:rPr>
        <w:t xml:space="preserve">СМІЛЯНСЬКА МІСЬКА РАДА </w:t>
      </w:r>
    </w:p>
    <w:p w14:paraId="5C984844" w14:textId="77777777" w:rsidR="002E6CDD" w:rsidRPr="00D17014" w:rsidRDefault="002E6CDD" w:rsidP="002E6CDD">
      <w:pPr>
        <w:jc w:val="center"/>
        <w:rPr>
          <w:b/>
          <w:color w:val="000000"/>
          <w:sz w:val="28"/>
          <w:szCs w:val="28"/>
        </w:rPr>
      </w:pPr>
    </w:p>
    <w:p w14:paraId="59194A71" w14:textId="77777777" w:rsidR="002E6CDD" w:rsidRPr="00D17014" w:rsidRDefault="002E6CDD" w:rsidP="002E6CDD">
      <w:pPr>
        <w:jc w:val="center"/>
        <w:rPr>
          <w:b/>
          <w:color w:val="000000"/>
          <w:sz w:val="28"/>
          <w:szCs w:val="28"/>
        </w:rPr>
      </w:pPr>
      <w:r w:rsidRPr="00D17014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ХСІХ</w:t>
      </w:r>
      <w:r w:rsidRPr="00D17014">
        <w:rPr>
          <w:b/>
          <w:color w:val="000000"/>
          <w:sz w:val="28"/>
          <w:szCs w:val="28"/>
        </w:rPr>
        <w:t xml:space="preserve">  СЕСІЯ</w:t>
      </w:r>
    </w:p>
    <w:p w14:paraId="3A49C6EA" w14:textId="77777777" w:rsidR="002E6CDD" w:rsidRPr="00D17014" w:rsidRDefault="002E6CDD" w:rsidP="002E6CDD">
      <w:pPr>
        <w:jc w:val="center"/>
        <w:rPr>
          <w:b/>
          <w:color w:val="000000"/>
        </w:rPr>
      </w:pPr>
    </w:p>
    <w:p w14:paraId="3B60CE22" w14:textId="77777777" w:rsidR="002E6CDD" w:rsidRPr="00D17014" w:rsidRDefault="002E6CDD" w:rsidP="002E6CDD">
      <w:pPr>
        <w:jc w:val="center"/>
        <w:rPr>
          <w:b/>
          <w:color w:val="000000"/>
          <w:sz w:val="28"/>
          <w:szCs w:val="28"/>
        </w:rPr>
      </w:pPr>
    </w:p>
    <w:p w14:paraId="0BD0C100" w14:textId="77777777" w:rsidR="002E6CDD" w:rsidRPr="00D17014" w:rsidRDefault="002E6CDD" w:rsidP="002E6CDD">
      <w:pPr>
        <w:jc w:val="center"/>
        <w:rPr>
          <w:b/>
          <w:color w:val="000000"/>
          <w:sz w:val="28"/>
          <w:szCs w:val="28"/>
        </w:rPr>
      </w:pPr>
      <w:r w:rsidRPr="00D17014">
        <w:rPr>
          <w:b/>
          <w:color w:val="000000"/>
          <w:sz w:val="28"/>
          <w:szCs w:val="28"/>
        </w:rPr>
        <w:t xml:space="preserve">Р І Ш Е Н Н Я </w:t>
      </w:r>
    </w:p>
    <w:p w14:paraId="6288DDE3" w14:textId="77777777" w:rsidR="002E6CDD" w:rsidRPr="00D17014" w:rsidRDefault="002E6CDD" w:rsidP="002E6CDD">
      <w:pPr>
        <w:jc w:val="center"/>
        <w:rPr>
          <w:i/>
          <w:color w:val="000000"/>
          <w:sz w:val="28"/>
          <w:szCs w:val="28"/>
        </w:rPr>
      </w:pPr>
    </w:p>
    <w:p w14:paraId="37B532D8" w14:textId="77777777" w:rsidR="002E6CDD" w:rsidRPr="00D17014" w:rsidRDefault="002E6CDD" w:rsidP="002E6CDD">
      <w:pPr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564"/>
      </w:tblGrid>
      <w:tr w:rsidR="002E6CDD" w:rsidRPr="00D17014" w14:paraId="5B8B5634" w14:textId="77777777" w:rsidTr="002C013D">
        <w:trPr>
          <w:jc w:val="center"/>
        </w:trPr>
        <w:tc>
          <w:tcPr>
            <w:tcW w:w="3095" w:type="dxa"/>
            <w:hideMark/>
          </w:tcPr>
          <w:p w14:paraId="3D6C5918" w14:textId="77777777" w:rsidR="002E6CDD" w:rsidRPr="00D17014" w:rsidRDefault="002E6CDD" w:rsidP="002C01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18.06.2025</w:t>
            </w:r>
          </w:p>
        </w:tc>
        <w:tc>
          <w:tcPr>
            <w:tcW w:w="3096" w:type="dxa"/>
          </w:tcPr>
          <w:p w14:paraId="00A2B248" w14:textId="77777777" w:rsidR="002E6CDD" w:rsidRPr="00D17014" w:rsidRDefault="002E6CDD" w:rsidP="002C01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64" w:type="dxa"/>
            <w:hideMark/>
          </w:tcPr>
          <w:p w14:paraId="7C9E2F59" w14:textId="5EF84C69" w:rsidR="002E6CDD" w:rsidRPr="00D17014" w:rsidRDefault="002E6CDD" w:rsidP="002C01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</w:t>
            </w:r>
            <w:r w:rsidRPr="00D17014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99-</w:t>
            </w:r>
            <w:r>
              <w:rPr>
                <w:color w:val="000000"/>
                <w:sz w:val="28"/>
                <w:szCs w:val="28"/>
                <w:lang w:val="en-US"/>
              </w:rPr>
              <w:t>62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  <w:lang w:val="en-US"/>
              </w:rPr>
              <w:t>VIII</w:t>
            </w:r>
          </w:p>
        </w:tc>
      </w:tr>
    </w:tbl>
    <w:p w14:paraId="153CA34B" w14:textId="77777777" w:rsidR="00245B21" w:rsidRPr="00407B78" w:rsidRDefault="00245B21" w:rsidP="00245B21">
      <w:pPr>
        <w:jc w:val="both"/>
        <w:rPr>
          <w:sz w:val="28"/>
          <w:szCs w:val="28"/>
        </w:rPr>
      </w:pPr>
    </w:p>
    <w:p w14:paraId="52513B6D" w14:textId="77777777" w:rsidR="001668BF" w:rsidRPr="00407B78" w:rsidRDefault="001668BF" w:rsidP="001668BF">
      <w:pPr>
        <w:rPr>
          <w:bCs/>
          <w:sz w:val="28"/>
          <w:szCs w:val="28"/>
        </w:rPr>
      </w:pPr>
      <w:r w:rsidRPr="00407B78">
        <w:rPr>
          <w:bCs/>
          <w:sz w:val="28"/>
          <w:szCs w:val="28"/>
        </w:rPr>
        <w:t>Про внесення змін</w:t>
      </w:r>
    </w:p>
    <w:p w14:paraId="1161B3DF" w14:textId="77777777" w:rsidR="001668BF" w:rsidRPr="00407B78" w:rsidRDefault="001668BF" w:rsidP="001668BF">
      <w:pPr>
        <w:rPr>
          <w:bCs/>
          <w:sz w:val="28"/>
          <w:szCs w:val="28"/>
        </w:rPr>
      </w:pPr>
      <w:r w:rsidRPr="00407B78">
        <w:rPr>
          <w:bCs/>
          <w:sz w:val="28"/>
          <w:szCs w:val="28"/>
        </w:rPr>
        <w:t xml:space="preserve">до рішення міської ради </w:t>
      </w:r>
    </w:p>
    <w:p w14:paraId="6C3E1B5F" w14:textId="77777777" w:rsidR="001668BF" w:rsidRPr="00407B78" w:rsidRDefault="001668BF" w:rsidP="001668BF">
      <w:pPr>
        <w:jc w:val="both"/>
        <w:rPr>
          <w:bCs/>
          <w:sz w:val="28"/>
          <w:szCs w:val="28"/>
        </w:rPr>
      </w:pPr>
      <w:r w:rsidRPr="00407B78">
        <w:rPr>
          <w:bCs/>
          <w:sz w:val="28"/>
          <w:szCs w:val="28"/>
        </w:rPr>
        <w:t>від 26.06.2024 № 82-</w:t>
      </w:r>
      <w:r w:rsidR="00407B78" w:rsidRPr="00407B78">
        <w:rPr>
          <w:bCs/>
          <w:sz w:val="28"/>
          <w:szCs w:val="28"/>
        </w:rPr>
        <w:t>40</w:t>
      </w:r>
      <w:r w:rsidRPr="00407B78">
        <w:rPr>
          <w:bCs/>
          <w:sz w:val="28"/>
          <w:szCs w:val="28"/>
        </w:rPr>
        <w:t>/VIII</w:t>
      </w:r>
    </w:p>
    <w:p w14:paraId="25ACEF8B" w14:textId="77777777" w:rsidR="00245B21" w:rsidRPr="00407B78" w:rsidRDefault="00245B21" w:rsidP="00245B21">
      <w:pPr>
        <w:ind w:firstLine="567"/>
        <w:jc w:val="both"/>
        <w:rPr>
          <w:sz w:val="28"/>
          <w:szCs w:val="28"/>
        </w:rPr>
      </w:pPr>
      <w:r w:rsidRPr="00407B78">
        <w:rPr>
          <w:sz w:val="28"/>
          <w:szCs w:val="28"/>
        </w:rPr>
        <w:tab/>
      </w:r>
    </w:p>
    <w:p w14:paraId="1127B1C7" w14:textId="77777777" w:rsidR="00EA7F11" w:rsidRDefault="00EA7F11" w:rsidP="000929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66E6DDA" w14:textId="50EF8E02" w:rsidR="00245B21" w:rsidRPr="00407B78" w:rsidRDefault="00245B21" w:rsidP="000929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Відповідно до п.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22 ч.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1 ст.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26, п.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3 ч.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4 ст.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42, ч.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1 ст.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59 Закону України від 21.05.1997 № 280/97-ВР «Про місцеве самоврядування в Україні», п.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2 ч.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1 ст.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19 Закону України від 08.09.2005 № 2862-</w:t>
      </w:r>
      <w:r w:rsidRPr="00407B78">
        <w:rPr>
          <w:sz w:val="28"/>
          <w:szCs w:val="28"/>
          <w:lang w:val="en-US"/>
        </w:rPr>
        <w:t>IV</w:t>
      </w:r>
      <w:r w:rsidRPr="00407B78">
        <w:rPr>
          <w:sz w:val="28"/>
          <w:szCs w:val="28"/>
        </w:rPr>
        <w:t xml:space="preserve"> «Про автомобільні дороги» ст.70, п.</w:t>
      </w:r>
      <w:r w:rsidR="00F11777" w:rsidRPr="00407B78">
        <w:rPr>
          <w:sz w:val="28"/>
          <w:szCs w:val="28"/>
        </w:rPr>
        <w:t xml:space="preserve"> </w:t>
      </w:r>
      <w:r w:rsidR="000676A2" w:rsidRPr="00407B78">
        <w:rPr>
          <w:sz w:val="28"/>
          <w:szCs w:val="28"/>
        </w:rPr>
        <w:t>5, п.10 в)</w:t>
      </w:r>
      <w:r w:rsidRPr="00407B78">
        <w:rPr>
          <w:sz w:val="28"/>
          <w:szCs w:val="28"/>
        </w:rPr>
        <w:t xml:space="preserve"> ст. 91 Бюджетного кодексу України від 08.07.2010 № 2456-І</w:t>
      </w:r>
      <w:r w:rsidRPr="00407B78">
        <w:rPr>
          <w:sz w:val="28"/>
          <w:szCs w:val="28"/>
          <w:lang w:val="en-US"/>
        </w:rPr>
        <w:t>V</w:t>
      </w:r>
      <w:r w:rsidRPr="00407B78">
        <w:rPr>
          <w:sz w:val="28"/>
          <w:szCs w:val="28"/>
        </w:rPr>
        <w:t xml:space="preserve">, </w:t>
      </w:r>
      <w:r w:rsidR="000929BF" w:rsidRPr="00407B78">
        <w:rPr>
          <w:sz w:val="28"/>
          <w:szCs w:val="28"/>
        </w:rPr>
        <w:t xml:space="preserve">Закону України від 17.12.2024 № 4149-IX «Про дорожній рух», Закону України від 27.03.2025 № 4337-IX «Про автомобільний транспорт», Закону України від 11.04.2023 № 3035-IX «Про джерела фінансування дорожнього господарства України», Закону України від 10.10.2024 № 4115-IX «Про внесення змін до Податкового кодексу України», </w:t>
      </w:r>
      <w:r w:rsidRPr="00407B78">
        <w:rPr>
          <w:sz w:val="28"/>
          <w:szCs w:val="28"/>
        </w:rPr>
        <w:t>з метою забезпечення автомобільних перевезень пасажирів та вантажів, створення на дорогах належних</w:t>
      </w:r>
      <w:r w:rsidR="00405016" w:rsidRPr="00407B78">
        <w:rPr>
          <w:sz w:val="28"/>
          <w:szCs w:val="28"/>
        </w:rPr>
        <w:t xml:space="preserve"> умов безпеки руху, міська рада </w:t>
      </w:r>
    </w:p>
    <w:p w14:paraId="0579338B" w14:textId="77777777" w:rsidR="00245B21" w:rsidRDefault="00245B21" w:rsidP="00EA7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ВИРІШИЛА:</w:t>
      </w:r>
    </w:p>
    <w:p w14:paraId="438E9B7B" w14:textId="77777777" w:rsidR="00EA7F11" w:rsidRDefault="00EA7F11" w:rsidP="00EA7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BB0BFA" w14:textId="77777777" w:rsidR="001668BF" w:rsidRPr="00407B78" w:rsidRDefault="00245B21" w:rsidP="001668BF">
      <w:pPr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1. </w:t>
      </w:r>
      <w:r w:rsidR="001668BF" w:rsidRPr="00407B78">
        <w:rPr>
          <w:sz w:val="28"/>
          <w:szCs w:val="28"/>
        </w:rPr>
        <w:t>Внести до рішення міської ради від 26.06.2024 № 82-</w:t>
      </w:r>
      <w:r w:rsidR="00407B78" w:rsidRPr="00407B78">
        <w:rPr>
          <w:sz w:val="28"/>
          <w:szCs w:val="28"/>
        </w:rPr>
        <w:t>40</w:t>
      </w:r>
      <w:r w:rsidR="001668BF" w:rsidRPr="00407B78">
        <w:rPr>
          <w:sz w:val="28"/>
          <w:szCs w:val="28"/>
        </w:rPr>
        <w:t xml:space="preserve">/VIII «Про затвердження </w:t>
      </w:r>
      <w:r w:rsidRPr="00407B78">
        <w:rPr>
          <w:sz w:val="28"/>
          <w:szCs w:val="28"/>
        </w:rPr>
        <w:t>Програм</w:t>
      </w:r>
      <w:r w:rsidR="001668BF" w:rsidRPr="00407B78">
        <w:rPr>
          <w:sz w:val="28"/>
          <w:szCs w:val="28"/>
        </w:rPr>
        <w:t>и</w:t>
      </w:r>
      <w:r w:rsidRPr="00407B78">
        <w:rPr>
          <w:sz w:val="28"/>
          <w:szCs w:val="28"/>
        </w:rPr>
        <w:t xml:space="preserve"> з утримання та ремонту автомобільних доріг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м. Сміла на 202</w:t>
      </w:r>
      <w:r w:rsidR="00DB074C" w:rsidRPr="00407B78">
        <w:rPr>
          <w:sz w:val="28"/>
          <w:szCs w:val="28"/>
        </w:rPr>
        <w:t>5</w:t>
      </w:r>
      <w:r w:rsidRPr="00407B78">
        <w:rPr>
          <w:sz w:val="28"/>
          <w:szCs w:val="28"/>
        </w:rPr>
        <w:t>-202</w:t>
      </w:r>
      <w:r w:rsidR="00DB074C" w:rsidRPr="00407B78">
        <w:rPr>
          <w:sz w:val="28"/>
          <w:szCs w:val="28"/>
        </w:rPr>
        <w:t>7</w:t>
      </w:r>
      <w:r w:rsidRPr="00407B78">
        <w:rPr>
          <w:sz w:val="28"/>
          <w:szCs w:val="28"/>
        </w:rPr>
        <w:t xml:space="preserve"> роки</w:t>
      </w:r>
      <w:r w:rsidR="001668BF" w:rsidRPr="00407B78">
        <w:rPr>
          <w:sz w:val="28"/>
          <w:szCs w:val="28"/>
        </w:rPr>
        <w:t>»</w:t>
      </w:r>
      <w:r w:rsidR="00F11777" w:rsidRPr="00407B78">
        <w:rPr>
          <w:sz w:val="28"/>
          <w:szCs w:val="28"/>
        </w:rPr>
        <w:t xml:space="preserve"> </w:t>
      </w:r>
      <w:r w:rsidR="001668BF" w:rsidRPr="00407B78">
        <w:rPr>
          <w:sz w:val="28"/>
          <w:szCs w:val="28"/>
        </w:rPr>
        <w:t>(далі – Рішення) наступні зміни:</w:t>
      </w:r>
    </w:p>
    <w:p w14:paraId="43C73D4D" w14:textId="77777777" w:rsidR="001668BF" w:rsidRPr="00407B78" w:rsidRDefault="001668BF" w:rsidP="001668BF">
      <w:pPr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1.1. Продовжити до 31.12.2030 строк дії Програми з утримання та ремонту автомобільних доріг м. Сміла на 2025-2027 роки (далі – Програма).</w:t>
      </w:r>
    </w:p>
    <w:p w14:paraId="4D8797C0" w14:textId="77777777" w:rsidR="001668BF" w:rsidRPr="00407B78" w:rsidRDefault="001668BF" w:rsidP="001668BF">
      <w:pPr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1.2. </w:t>
      </w:r>
      <w:bookmarkStart w:id="0" w:name="_Hlk198190370"/>
      <w:r w:rsidRPr="00407B78">
        <w:rPr>
          <w:sz w:val="28"/>
          <w:szCs w:val="28"/>
        </w:rPr>
        <w:t>У назві та пункті 1 Рішення цифри «</w:t>
      </w:r>
      <w:r w:rsidR="00FC4A31" w:rsidRPr="00407B78">
        <w:rPr>
          <w:sz w:val="28"/>
          <w:szCs w:val="28"/>
        </w:rPr>
        <w:t>2025-</w:t>
      </w:r>
      <w:r w:rsidRPr="00407B78">
        <w:rPr>
          <w:sz w:val="28"/>
          <w:szCs w:val="28"/>
        </w:rPr>
        <w:t>2027» замінити цифрами «</w:t>
      </w:r>
      <w:r w:rsidR="00AC3E46" w:rsidRPr="00407B78">
        <w:rPr>
          <w:sz w:val="28"/>
          <w:szCs w:val="28"/>
        </w:rPr>
        <w:t>2025-</w:t>
      </w:r>
      <w:r w:rsidRPr="00407B78">
        <w:rPr>
          <w:sz w:val="28"/>
          <w:szCs w:val="28"/>
        </w:rPr>
        <w:t>2030».</w:t>
      </w:r>
      <w:bookmarkEnd w:id="0"/>
    </w:p>
    <w:p w14:paraId="65D5865A" w14:textId="77777777" w:rsidR="001668BF" w:rsidRPr="00407B78" w:rsidRDefault="001668BF" w:rsidP="001668BF">
      <w:pPr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1.3. У тексті Програми цифри «</w:t>
      </w:r>
      <w:r w:rsidR="00FC4A31" w:rsidRPr="00407B78">
        <w:rPr>
          <w:sz w:val="28"/>
          <w:szCs w:val="28"/>
        </w:rPr>
        <w:t>2025-</w:t>
      </w:r>
      <w:r w:rsidRPr="00407B78">
        <w:rPr>
          <w:sz w:val="28"/>
          <w:szCs w:val="28"/>
        </w:rPr>
        <w:t>2027» замінити цифрами «</w:t>
      </w:r>
      <w:r w:rsidR="00FC4A31" w:rsidRPr="00407B78">
        <w:rPr>
          <w:sz w:val="28"/>
          <w:szCs w:val="28"/>
        </w:rPr>
        <w:t>2025-</w:t>
      </w:r>
      <w:r w:rsidRPr="00407B78">
        <w:rPr>
          <w:sz w:val="28"/>
          <w:szCs w:val="28"/>
        </w:rPr>
        <w:t>2030» (Програма у новій редакції додається).</w:t>
      </w:r>
    </w:p>
    <w:p w14:paraId="4B901039" w14:textId="77777777" w:rsidR="00245B21" w:rsidRPr="00407B78" w:rsidRDefault="00F11777" w:rsidP="001668BF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2</w:t>
      </w:r>
      <w:r w:rsidR="00245B21" w:rsidRPr="00407B78">
        <w:rPr>
          <w:sz w:val="28"/>
          <w:szCs w:val="28"/>
        </w:rPr>
        <w:t>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14:paraId="56CA72F1" w14:textId="2CA48961" w:rsidR="00EA7F11" w:rsidRDefault="00F11777" w:rsidP="001668BF">
      <w:pPr>
        <w:shd w:val="clear" w:color="auto" w:fill="FFFFFF"/>
        <w:tabs>
          <w:tab w:val="num" w:pos="36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lastRenderedPageBreak/>
        <w:t>3</w:t>
      </w:r>
      <w:r w:rsidR="00245B21" w:rsidRPr="00407B78">
        <w:rPr>
          <w:sz w:val="28"/>
          <w:szCs w:val="28"/>
        </w:rPr>
        <w:t xml:space="preserve">. Контроль за виконанням рішення покласти на </w:t>
      </w:r>
      <w:r w:rsidR="00245B21" w:rsidRPr="00407B78">
        <w:rPr>
          <w:color w:val="050505"/>
          <w:sz w:val="28"/>
          <w:szCs w:val="28"/>
        </w:rPr>
        <w:t xml:space="preserve"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власності, </w:t>
      </w:r>
      <w:r w:rsidR="00245B21" w:rsidRPr="00407B78">
        <w:rPr>
          <w:sz w:val="28"/>
          <w:szCs w:val="28"/>
        </w:rPr>
        <w:t>постійну</w:t>
      </w:r>
      <w:r w:rsidR="00E641D9">
        <w:rPr>
          <w:sz w:val="28"/>
          <w:szCs w:val="28"/>
          <w:lang w:val="en-US"/>
        </w:rPr>
        <w:t xml:space="preserve"> </w:t>
      </w:r>
    </w:p>
    <w:p w14:paraId="70CB3944" w14:textId="2FA860B7" w:rsidR="00245B21" w:rsidRPr="00407B78" w:rsidRDefault="00245B21" w:rsidP="00EA7F11">
      <w:pPr>
        <w:shd w:val="clear" w:color="auto" w:fill="FFFFFF"/>
        <w:tabs>
          <w:tab w:val="num" w:pos="360"/>
        </w:tabs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комісію міської ради </w:t>
      </w:r>
      <w:r w:rsidRPr="00407B78">
        <w:rPr>
          <w:color w:val="050505"/>
          <w:sz w:val="28"/>
          <w:szCs w:val="28"/>
        </w:rPr>
        <w:t>з питань житлово-комунального господарства</w:t>
      </w:r>
      <w:r w:rsidRPr="00407B78">
        <w:rPr>
          <w:sz w:val="28"/>
          <w:szCs w:val="28"/>
        </w:rPr>
        <w:t>.</w:t>
      </w:r>
    </w:p>
    <w:p w14:paraId="3F60C862" w14:textId="77777777" w:rsidR="00245B21" w:rsidRPr="00407B78" w:rsidRDefault="00245B21" w:rsidP="00245B21">
      <w:pPr>
        <w:shd w:val="clear" w:color="auto" w:fill="FFFFFF"/>
        <w:tabs>
          <w:tab w:val="num" w:pos="360"/>
        </w:tabs>
        <w:ind w:right="5"/>
        <w:jc w:val="both"/>
        <w:rPr>
          <w:sz w:val="28"/>
          <w:szCs w:val="28"/>
        </w:rPr>
      </w:pPr>
    </w:p>
    <w:p w14:paraId="315DCBB7" w14:textId="587FEB68" w:rsidR="001740F3" w:rsidRPr="00407B78" w:rsidRDefault="00245B21" w:rsidP="00E641D9">
      <w:pPr>
        <w:shd w:val="clear" w:color="auto" w:fill="FFFFFF"/>
        <w:tabs>
          <w:tab w:val="num" w:pos="360"/>
        </w:tabs>
        <w:ind w:right="5"/>
        <w:rPr>
          <w:sz w:val="28"/>
          <w:szCs w:val="28"/>
        </w:rPr>
      </w:pPr>
      <w:r w:rsidRPr="00407B78">
        <w:rPr>
          <w:sz w:val="28"/>
          <w:szCs w:val="28"/>
        </w:rPr>
        <w:t>Міський голова</w:t>
      </w:r>
      <w:r w:rsidRPr="00407B78">
        <w:rPr>
          <w:sz w:val="28"/>
          <w:szCs w:val="28"/>
        </w:rPr>
        <w:tab/>
      </w:r>
      <w:r w:rsidRPr="00407B78">
        <w:rPr>
          <w:sz w:val="28"/>
          <w:szCs w:val="28"/>
        </w:rPr>
        <w:tab/>
      </w:r>
      <w:r w:rsidRPr="00407B78">
        <w:rPr>
          <w:sz w:val="28"/>
          <w:szCs w:val="28"/>
        </w:rPr>
        <w:tab/>
      </w:r>
      <w:r w:rsidRPr="00407B78">
        <w:rPr>
          <w:sz w:val="28"/>
          <w:szCs w:val="28"/>
        </w:rPr>
        <w:tab/>
      </w:r>
      <w:r w:rsidRPr="00407B78">
        <w:rPr>
          <w:sz w:val="28"/>
          <w:szCs w:val="28"/>
        </w:rPr>
        <w:tab/>
      </w:r>
      <w:r w:rsidRPr="00407B78">
        <w:rPr>
          <w:sz w:val="28"/>
          <w:szCs w:val="28"/>
        </w:rPr>
        <w:tab/>
      </w:r>
      <w:r w:rsidRPr="00407B78">
        <w:rPr>
          <w:sz w:val="28"/>
          <w:szCs w:val="28"/>
        </w:rPr>
        <w:tab/>
      </w:r>
      <w:r w:rsidR="004977EF" w:rsidRPr="00407B78">
        <w:rPr>
          <w:sz w:val="28"/>
          <w:szCs w:val="28"/>
        </w:rPr>
        <w:t xml:space="preserve">          </w:t>
      </w:r>
      <w:r w:rsidRPr="00407B78">
        <w:rPr>
          <w:sz w:val="28"/>
          <w:szCs w:val="28"/>
        </w:rPr>
        <w:tab/>
      </w:r>
      <w:r w:rsidR="004977EF" w:rsidRPr="00407B78">
        <w:rPr>
          <w:sz w:val="28"/>
          <w:szCs w:val="28"/>
        </w:rPr>
        <w:t>Сергій</w:t>
      </w:r>
      <w:r w:rsidR="00162B19">
        <w:rPr>
          <w:sz w:val="28"/>
          <w:szCs w:val="28"/>
        </w:rPr>
        <w:t xml:space="preserve"> </w:t>
      </w:r>
      <w:r w:rsidR="004977EF" w:rsidRPr="00407B78">
        <w:rPr>
          <w:sz w:val="28"/>
          <w:szCs w:val="28"/>
        </w:rPr>
        <w:t>АНАНКО</w:t>
      </w:r>
      <w:r w:rsidR="00E641D9">
        <w:rPr>
          <w:sz w:val="28"/>
          <w:szCs w:val="28"/>
          <w:lang w:val="en-US"/>
        </w:rPr>
        <w:t xml:space="preserve"> </w:t>
      </w:r>
    </w:p>
    <w:p w14:paraId="765CF821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67A80338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339077A7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484B0242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00A2677C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7168BACA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59D2C0CF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053B9A19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5A935CD7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625D80F1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3828796A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03C6A583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76C8496F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7CB62606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72DDBA60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3F43DB01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29357F05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0456AB80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0BFE0852" w14:textId="77777777" w:rsidR="001740F3" w:rsidRPr="00407B78" w:rsidRDefault="001740F3" w:rsidP="0088493F">
      <w:pPr>
        <w:jc w:val="both"/>
        <w:rPr>
          <w:sz w:val="28"/>
          <w:szCs w:val="28"/>
        </w:rPr>
      </w:pPr>
    </w:p>
    <w:p w14:paraId="2B91FBD2" w14:textId="77777777" w:rsidR="0088493F" w:rsidRPr="00407B78" w:rsidRDefault="0088493F" w:rsidP="0088493F">
      <w:pPr>
        <w:rPr>
          <w:spacing w:val="40"/>
          <w:sz w:val="28"/>
          <w:szCs w:val="28"/>
        </w:rPr>
      </w:pPr>
      <w:r w:rsidRPr="00407B78">
        <w:rPr>
          <w:spacing w:val="40"/>
          <w:sz w:val="28"/>
          <w:szCs w:val="28"/>
        </w:rPr>
        <w:t>ПОГОДЖЕНО</w:t>
      </w:r>
    </w:p>
    <w:p w14:paraId="1A766C73" w14:textId="77777777" w:rsidR="0088493F" w:rsidRPr="00407B78" w:rsidRDefault="0088493F" w:rsidP="0088493F">
      <w:pPr>
        <w:rPr>
          <w:rStyle w:val="ac"/>
          <w:sz w:val="28"/>
          <w:szCs w:val="28"/>
        </w:rPr>
      </w:pPr>
    </w:p>
    <w:p w14:paraId="4C2B445B" w14:textId="77777777" w:rsidR="0088493F" w:rsidRPr="00407B78" w:rsidRDefault="0088493F" w:rsidP="0088493F">
      <w:pPr>
        <w:rPr>
          <w:rStyle w:val="ac"/>
          <w:sz w:val="28"/>
          <w:szCs w:val="28"/>
        </w:rPr>
      </w:pPr>
      <w:r w:rsidRPr="00407B78">
        <w:rPr>
          <w:rStyle w:val="ac"/>
          <w:sz w:val="28"/>
          <w:szCs w:val="28"/>
        </w:rPr>
        <w:t xml:space="preserve">Постійна комісія міської ради з питань </w:t>
      </w:r>
    </w:p>
    <w:p w14:paraId="32EA22F6" w14:textId="77777777" w:rsidR="0088493F" w:rsidRPr="00407B78" w:rsidRDefault="0088493F" w:rsidP="0088493F">
      <w:pPr>
        <w:rPr>
          <w:rStyle w:val="ac"/>
          <w:sz w:val="28"/>
          <w:szCs w:val="28"/>
        </w:rPr>
      </w:pPr>
      <w:r w:rsidRPr="00407B78">
        <w:rPr>
          <w:rStyle w:val="ac"/>
          <w:sz w:val="28"/>
          <w:szCs w:val="28"/>
        </w:rPr>
        <w:t xml:space="preserve">місцевого бюджету, фінансів, </w:t>
      </w:r>
    </w:p>
    <w:p w14:paraId="5B4C1148" w14:textId="77777777" w:rsidR="0088493F" w:rsidRPr="00407B78" w:rsidRDefault="0088493F" w:rsidP="0088493F">
      <w:pPr>
        <w:rPr>
          <w:sz w:val="28"/>
          <w:szCs w:val="28"/>
        </w:rPr>
      </w:pPr>
      <w:r w:rsidRPr="00407B78">
        <w:rPr>
          <w:rStyle w:val="ac"/>
          <w:sz w:val="28"/>
          <w:szCs w:val="28"/>
        </w:rPr>
        <w:t xml:space="preserve">податкової політики, </w:t>
      </w:r>
      <w:r w:rsidRPr="00407B78">
        <w:rPr>
          <w:sz w:val="28"/>
          <w:szCs w:val="28"/>
        </w:rPr>
        <w:t>розвитку</w:t>
      </w:r>
    </w:p>
    <w:p w14:paraId="103FCFCD" w14:textId="77777777" w:rsidR="0088493F" w:rsidRPr="00407B78" w:rsidRDefault="0088493F" w:rsidP="0088493F">
      <w:pPr>
        <w:rPr>
          <w:sz w:val="28"/>
          <w:szCs w:val="28"/>
        </w:rPr>
      </w:pPr>
      <w:r w:rsidRPr="00407B78">
        <w:rPr>
          <w:sz w:val="28"/>
          <w:szCs w:val="28"/>
        </w:rPr>
        <w:t xml:space="preserve">підприємництва, захисту прав </w:t>
      </w:r>
    </w:p>
    <w:p w14:paraId="7B139A60" w14:textId="77777777" w:rsidR="0088493F" w:rsidRPr="00407B78" w:rsidRDefault="0088493F" w:rsidP="0088493F">
      <w:pPr>
        <w:tabs>
          <w:tab w:val="left" w:pos="6379"/>
          <w:tab w:val="left" w:pos="6840"/>
          <w:tab w:val="left" w:pos="7200"/>
          <w:tab w:val="left" w:pos="7560"/>
          <w:tab w:val="left" w:pos="7740"/>
        </w:tabs>
        <w:rPr>
          <w:rStyle w:val="ac"/>
          <w:sz w:val="28"/>
          <w:szCs w:val="28"/>
        </w:rPr>
      </w:pPr>
      <w:r w:rsidRPr="00407B78">
        <w:rPr>
          <w:sz w:val="28"/>
          <w:szCs w:val="28"/>
        </w:rPr>
        <w:t>споживачів, комунальної власності</w:t>
      </w:r>
      <w:r w:rsidRPr="00407B78">
        <w:rPr>
          <w:rStyle w:val="ac"/>
          <w:sz w:val="28"/>
          <w:szCs w:val="28"/>
        </w:rPr>
        <w:tab/>
        <w:t>Юлія ЛЮБЧЕНКО</w:t>
      </w:r>
    </w:p>
    <w:p w14:paraId="3A1649D7" w14:textId="77777777" w:rsidR="0088493F" w:rsidRPr="00407B78" w:rsidRDefault="0088493F" w:rsidP="0088493F">
      <w:pPr>
        <w:pStyle w:val="ad"/>
        <w:tabs>
          <w:tab w:val="center" w:pos="4677"/>
        </w:tabs>
        <w:spacing w:after="0"/>
        <w:rPr>
          <w:sz w:val="28"/>
          <w:szCs w:val="28"/>
          <w:lang w:val="uk-UA"/>
        </w:rPr>
      </w:pPr>
    </w:p>
    <w:p w14:paraId="041B856A" w14:textId="77777777" w:rsidR="0088493F" w:rsidRPr="00407B78" w:rsidRDefault="0088493F" w:rsidP="0088493F">
      <w:pPr>
        <w:pStyle w:val="ad"/>
        <w:tabs>
          <w:tab w:val="center" w:pos="4677"/>
        </w:tabs>
        <w:spacing w:after="0"/>
        <w:rPr>
          <w:sz w:val="28"/>
          <w:szCs w:val="28"/>
        </w:rPr>
      </w:pPr>
      <w:r w:rsidRPr="00407B78">
        <w:rPr>
          <w:sz w:val="28"/>
          <w:szCs w:val="28"/>
        </w:rPr>
        <w:t>Постійна</w:t>
      </w:r>
      <w:r w:rsidRPr="00407B78">
        <w:rPr>
          <w:sz w:val="28"/>
          <w:szCs w:val="28"/>
          <w:lang w:val="uk-UA"/>
        </w:rPr>
        <w:t xml:space="preserve"> </w:t>
      </w:r>
      <w:r w:rsidRPr="00407B78">
        <w:rPr>
          <w:sz w:val="28"/>
          <w:szCs w:val="28"/>
        </w:rPr>
        <w:t>комісія</w:t>
      </w:r>
      <w:r w:rsidRPr="00407B78">
        <w:rPr>
          <w:sz w:val="28"/>
          <w:szCs w:val="28"/>
          <w:lang w:val="uk-UA"/>
        </w:rPr>
        <w:t xml:space="preserve"> </w:t>
      </w:r>
      <w:r w:rsidRPr="00407B78">
        <w:rPr>
          <w:sz w:val="28"/>
          <w:szCs w:val="28"/>
        </w:rPr>
        <w:t xml:space="preserve">міської ради </w:t>
      </w:r>
    </w:p>
    <w:p w14:paraId="2ED9F1D9" w14:textId="77777777" w:rsidR="0088493F" w:rsidRPr="00407B78" w:rsidRDefault="0088493F" w:rsidP="0088493F">
      <w:pPr>
        <w:pStyle w:val="ad"/>
        <w:tabs>
          <w:tab w:val="center" w:pos="4677"/>
        </w:tabs>
        <w:spacing w:after="0"/>
        <w:rPr>
          <w:sz w:val="28"/>
          <w:szCs w:val="28"/>
        </w:rPr>
      </w:pPr>
      <w:r w:rsidRPr="00407B78">
        <w:rPr>
          <w:sz w:val="28"/>
          <w:szCs w:val="28"/>
        </w:rPr>
        <w:t>з питань</w:t>
      </w:r>
      <w:r w:rsidRPr="00407B78">
        <w:rPr>
          <w:sz w:val="28"/>
          <w:szCs w:val="28"/>
          <w:lang w:val="uk-UA"/>
        </w:rPr>
        <w:t xml:space="preserve"> </w:t>
      </w:r>
      <w:r w:rsidRPr="00407B78">
        <w:rPr>
          <w:sz w:val="28"/>
          <w:szCs w:val="28"/>
        </w:rPr>
        <w:t>житлово-комунального</w:t>
      </w:r>
    </w:p>
    <w:p w14:paraId="7A1FF077" w14:textId="77777777" w:rsidR="0088493F" w:rsidRPr="00407B78" w:rsidRDefault="0088493F" w:rsidP="0088493F">
      <w:pPr>
        <w:pStyle w:val="ad"/>
        <w:tabs>
          <w:tab w:val="center" w:pos="4111"/>
        </w:tabs>
        <w:spacing w:after="0"/>
        <w:rPr>
          <w:sz w:val="28"/>
          <w:szCs w:val="28"/>
          <w:lang w:val="uk-UA"/>
        </w:rPr>
      </w:pPr>
      <w:r w:rsidRPr="00407B78">
        <w:rPr>
          <w:sz w:val="28"/>
          <w:szCs w:val="28"/>
        </w:rPr>
        <w:t>господарства</w:t>
      </w:r>
      <w:r w:rsidRPr="00407B78">
        <w:rPr>
          <w:sz w:val="28"/>
          <w:szCs w:val="28"/>
          <w:lang w:val="uk-UA"/>
        </w:rPr>
        <w:tab/>
      </w:r>
      <w:r w:rsidRPr="00407B78">
        <w:rPr>
          <w:sz w:val="28"/>
          <w:szCs w:val="28"/>
          <w:lang w:val="uk-UA"/>
        </w:rPr>
        <w:tab/>
      </w:r>
      <w:r w:rsidRPr="00407B78">
        <w:rPr>
          <w:sz w:val="28"/>
          <w:szCs w:val="28"/>
          <w:lang w:val="uk-UA"/>
        </w:rPr>
        <w:tab/>
      </w:r>
      <w:r w:rsidRPr="00407B78">
        <w:rPr>
          <w:sz w:val="28"/>
          <w:szCs w:val="28"/>
          <w:lang w:val="uk-UA"/>
        </w:rPr>
        <w:tab/>
      </w:r>
      <w:r w:rsidRPr="00407B78">
        <w:rPr>
          <w:sz w:val="28"/>
          <w:szCs w:val="28"/>
          <w:lang w:val="uk-UA"/>
        </w:rPr>
        <w:tab/>
      </w:r>
      <w:r w:rsidRPr="00407B78">
        <w:rPr>
          <w:sz w:val="28"/>
          <w:szCs w:val="28"/>
        </w:rPr>
        <w:t>Максим ГЛУЩЕНКО</w:t>
      </w:r>
    </w:p>
    <w:p w14:paraId="3658EEE1" w14:textId="77777777" w:rsidR="0088493F" w:rsidRPr="00407B78" w:rsidRDefault="0088493F" w:rsidP="0088493F">
      <w:pPr>
        <w:tabs>
          <w:tab w:val="left" w:pos="6480"/>
        </w:tabs>
        <w:rPr>
          <w:rStyle w:val="ac"/>
          <w:sz w:val="28"/>
          <w:szCs w:val="28"/>
        </w:rPr>
      </w:pPr>
    </w:p>
    <w:p w14:paraId="0CD10C14" w14:textId="77777777" w:rsidR="0088493F" w:rsidRPr="00407B78" w:rsidRDefault="0088493F" w:rsidP="0088493F">
      <w:pPr>
        <w:tabs>
          <w:tab w:val="left" w:pos="6379"/>
          <w:tab w:val="left" w:pos="7088"/>
          <w:tab w:val="left" w:pos="7371"/>
          <w:tab w:val="left" w:pos="7513"/>
        </w:tabs>
        <w:rPr>
          <w:rStyle w:val="ac"/>
          <w:sz w:val="28"/>
          <w:szCs w:val="28"/>
        </w:rPr>
      </w:pPr>
      <w:r w:rsidRPr="00407B78">
        <w:rPr>
          <w:rStyle w:val="ac"/>
          <w:sz w:val="28"/>
          <w:szCs w:val="28"/>
        </w:rPr>
        <w:t>Заступник міського голови</w:t>
      </w:r>
      <w:r w:rsidRPr="00407B78">
        <w:rPr>
          <w:rStyle w:val="ac"/>
          <w:sz w:val="28"/>
          <w:szCs w:val="28"/>
        </w:rPr>
        <w:tab/>
        <w:t>Богдан ДУБОВСЬКИЙ</w:t>
      </w:r>
    </w:p>
    <w:p w14:paraId="4AC902AD" w14:textId="77777777" w:rsidR="0088493F" w:rsidRPr="00407B78" w:rsidRDefault="0088493F" w:rsidP="0088493F">
      <w:pPr>
        <w:tabs>
          <w:tab w:val="left" w:pos="7710"/>
        </w:tabs>
        <w:rPr>
          <w:rStyle w:val="3"/>
          <w:szCs w:val="28"/>
        </w:rPr>
      </w:pPr>
    </w:p>
    <w:p w14:paraId="1C789585" w14:textId="77777777" w:rsidR="0088493F" w:rsidRPr="00407B78" w:rsidRDefault="0088493F" w:rsidP="0088493F">
      <w:pPr>
        <w:tabs>
          <w:tab w:val="left" w:pos="6379"/>
        </w:tabs>
        <w:rPr>
          <w:color w:val="000000"/>
          <w:sz w:val="28"/>
          <w:szCs w:val="28"/>
          <w:shd w:val="clear" w:color="auto" w:fill="FFFFFF"/>
          <w:lang w:eastAsia="ar-SA"/>
        </w:rPr>
      </w:pPr>
      <w:r w:rsidRPr="00407B78">
        <w:rPr>
          <w:rStyle w:val="3"/>
          <w:szCs w:val="28"/>
        </w:rPr>
        <w:t>Фінансове управління</w:t>
      </w:r>
      <w:r w:rsidRPr="00407B78">
        <w:rPr>
          <w:rStyle w:val="3"/>
          <w:szCs w:val="28"/>
        </w:rPr>
        <w:tab/>
      </w:r>
      <w:r w:rsidRPr="00407B78">
        <w:rPr>
          <w:rStyle w:val="ac"/>
          <w:sz w:val="28"/>
          <w:szCs w:val="28"/>
        </w:rPr>
        <w:t>Юлія ЛЮБЧЕНКО</w:t>
      </w:r>
    </w:p>
    <w:p w14:paraId="590CCDA8" w14:textId="77777777" w:rsidR="0088493F" w:rsidRPr="00407B78" w:rsidRDefault="0088493F" w:rsidP="0088493F">
      <w:pPr>
        <w:pStyle w:val="ad"/>
        <w:spacing w:after="0"/>
        <w:rPr>
          <w:sz w:val="28"/>
          <w:szCs w:val="28"/>
        </w:rPr>
      </w:pPr>
    </w:p>
    <w:p w14:paraId="5B3A84AA" w14:textId="77777777" w:rsidR="0088493F" w:rsidRPr="00407B78" w:rsidRDefault="0088493F" w:rsidP="0088493F">
      <w:pPr>
        <w:tabs>
          <w:tab w:val="left" w:pos="6379"/>
        </w:tabs>
        <w:rPr>
          <w:rStyle w:val="ac"/>
          <w:sz w:val="28"/>
          <w:szCs w:val="28"/>
        </w:rPr>
      </w:pPr>
      <w:r w:rsidRPr="00407B78">
        <w:rPr>
          <w:rStyle w:val="ac"/>
          <w:sz w:val="28"/>
          <w:szCs w:val="28"/>
        </w:rPr>
        <w:t>Юридичний відділ</w:t>
      </w:r>
      <w:r w:rsidRPr="00407B78">
        <w:rPr>
          <w:rStyle w:val="ac"/>
          <w:sz w:val="28"/>
          <w:szCs w:val="28"/>
        </w:rPr>
        <w:tab/>
        <w:t>Оксана СІЛКО</w:t>
      </w:r>
    </w:p>
    <w:p w14:paraId="6F005767" w14:textId="77777777" w:rsidR="0088493F" w:rsidRPr="00407B78" w:rsidRDefault="0088493F" w:rsidP="0088493F">
      <w:pPr>
        <w:rPr>
          <w:sz w:val="28"/>
          <w:szCs w:val="28"/>
        </w:rPr>
      </w:pPr>
    </w:p>
    <w:p w14:paraId="7B260EF6" w14:textId="77777777" w:rsidR="0088493F" w:rsidRPr="00407B78" w:rsidRDefault="0088493F" w:rsidP="0088493F">
      <w:pPr>
        <w:rPr>
          <w:sz w:val="28"/>
          <w:szCs w:val="28"/>
        </w:rPr>
      </w:pPr>
      <w:r w:rsidRPr="00407B78">
        <w:rPr>
          <w:sz w:val="28"/>
          <w:szCs w:val="28"/>
        </w:rPr>
        <w:t>Начальник управління житлово-</w:t>
      </w:r>
    </w:p>
    <w:p w14:paraId="7E190001" w14:textId="77777777" w:rsidR="002E5063" w:rsidRPr="00407B78" w:rsidRDefault="0088493F" w:rsidP="0088493F">
      <w:pPr>
        <w:tabs>
          <w:tab w:val="left" w:pos="6379"/>
          <w:tab w:val="left" w:pos="7513"/>
        </w:tabs>
        <w:rPr>
          <w:sz w:val="28"/>
          <w:szCs w:val="28"/>
        </w:rPr>
        <w:sectPr w:rsidR="002E5063" w:rsidRPr="00407B78" w:rsidSect="000A5B8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07B78">
        <w:rPr>
          <w:sz w:val="28"/>
          <w:szCs w:val="28"/>
        </w:rPr>
        <w:t>комунального господарства</w:t>
      </w:r>
      <w:r w:rsidRPr="00407B78">
        <w:rPr>
          <w:sz w:val="28"/>
          <w:szCs w:val="28"/>
        </w:rPr>
        <w:tab/>
      </w:r>
      <w:r w:rsidR="002E5063" w:rsidRPr="00407B78">
        <w:rPr>
          <w:sz w:val="28"/>
          <w:szCs w:val="28"/>
        </w:rPr>
        <w:t>Євгеній АВРАМЕНКО</w:t>
      </w:r>
    </w:p>
    <w:p w14:paraId="20222452" w14:textId="77777777" w:rsidR="00FA2359" w:rsidRPr="00407B78" w:rsidRDefault="00FA2359" w:rsidP="00FA2359">
      <w:pPr>
        <w:ind w:left="5812"/>
        <w:rPr>
          <w:sz w:val="28"/>
          <w:szCs w:val="28"/>
        </w:rPr>
      </w:pPr>
      <w:r w:rsidRPr="00407B78">
        <w:rPr>
          <w:sz w:val="28"/>
          <w:szCs w:val="28"/>
        </w:rPr>
        <w:lastRenderedPageBreak/>
        <w:t>Додаток</w:t>
      </w:r>
    </w:p>
    <w:p w14:paraId="58D81E4D" w14:textId="77777777" w:rsidR="00FA2359" w:rsidRPr="00407B78" w:rsidRDefault="00FA2359" w:rsidP="00FA2359">
      <w:pPr>
        <w:ind w:left="5812"/>
        <w:rPr>
          <w:sz w:val="28"/>
          <w:szCs w:val="28"/>
        </w:rPr>
      </w:pPr>
      <w:r w:rsidRPr="00407B78">
        <w:rPr>
          <w:sz w:val="28"/>
          <w:szCs w:val="28"/>
        </w:rPr>
        <w:t>ЗАТВЕРДЖЕНО</w:t>
      </w:r>
    </w:p>
    <w:p w14:paraId="760F58DF" w14:textId="77777777" w:rsidR="00FA2359" w:rsidRPr="00407B78" w:rsidRDefault="00FA2359" w:rsidP="00FA2359">
      <w:pPr>
        <w:ind w:left="5812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рішення міської ради</w:t>
      </w:r>
    </w:p>
    <w:p w14:paraId="45D1483D" w14:textId="16847047" w:rsidR="005903A7" w:rsidRPr="00407B78" w:rsidRDefault="00FA2359" w:rsidP="002E5063">
      <w:pPr>
        <w:ind w:left="5812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від </w:t>
      </w:r>
      <w:r w:rsidR="00E641D9">
        <w:rPr>
          <w:sz w:val="28"/>
          <w:szCs w:val="28"/>
          <w:lang w:val="en-US"/>
        </w:rPr>
        <w:t>18.06.2025</w:t>
      </w:r>
      <w:r w:rsidR="00EC3683" w:rsidRPr="00407B78">
        <w:rPr>
          <w:sz w:val="28"/>
          <w:szCs w:val="28"/>
        </w:rPr>
        <w:t xml:space="preserve"> </w:t>
      </w:r>
      <w:r w:rsidR="002E5063" w:rsidRPr="00407B78">
        <w:rPr>
          <w:sz w:val="28"/>
          <w:szCs w:val="28"/>
        </w:rPr>
        <w:t>№</w:t>
      </w:r>
      <w:r w:rsidR="00EC3683" w:rsidRPr="00407B78">
        <w:rPr>
          <w:sz w:val="28"/>
          <w:szCs w:val="28"/>
        </w:rPr>
        <w:t xml:space="preserve"> </w:t>
      </w:r>
      <w:r w:rsidR="00E641D9">
        <w:rPr>
          <w:sz w:val="28"/>
          <w:szCs w:val="28"/>
          <w:lang w:val="en-US"/>
        </w:rPr>
        <w:t>99-62/VIII</w:t>
      </w:r>
    </w:p>
    <w:p w14:paraId="08CD354A" w14:textId="77777777" w:rsidR="00EC3683" w:rsidRPr="00407B78" w:rsidRDefault="00EC3683" w:rsidP="004C17D9">
      <w:pPr>
        <w:suppressAutoHyphens/>
        <w:jc w:val="center"/>
        <w:rPr>
          <w:sz w:val="28"/>
          <w:szCs w:val="28"/>
        </w:rPr>
      </w:pPr>
    </w:p>
    <w:p w14:paraId="4382054A" w14:textId="77777777" w:rsidR="004C17D9" w:rsidRPr="00407B78" w:rsidRDefault="004C17D9" w:rsidP="004C17D9">
      <w:pPr>
        <w:suppressAutoHyphens/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Програма</w:t>
      </w:r>
    </w:p>
    <w:p w14:paraId="6E11C491" w14:textId="77777777" w:rsidR="004C17D9" w:rsidRPr="00407B78" w:rsidRDefault="004C17D9" w:rsidP="004C17D9">
      <w:pPr>
        <w:suppressAutoHyphens/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з утримання та ремонту автомобільних доріг</w:t>
      </w:r>
    </w:p>
    <w:p w14:paraId="3AAEE2F7" w14:textId="77777777" w:rsidR="004C17D9" w:rsidRPr="00407B78" w:rsidRDefault="004C17D9" w:rsidP="004C17D9">
      <w:pPr>
        <w:suppressAutoHyphens/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м. Сміла на 2025-20</w:t>
      </w:r>
      <w:r w:rsidR="001668BF" w:rsidRPr="00407B78">
        <w:rPr>
          <w:b/>
          <w:sz w:val="28"/>
          <w:szCs w:val="28"/>
        </w:rPr>
        <w:t>30</w:t>
      </w:r>
      <w:r w:rsidRPr="00407B78">
        <w:rPr>
          <w:b/>
          <w:sz w:val="28"/>
          <w:szCs w:val="28"/>
        </w:rPr>
        <w:t xml:space="preserve"> роки</w:t>
      </w:r>
    </w:p>
    <w:p w14:paraId="6245F3F9" w14:textId="77777777" w:rsidR="004C17D9" w:rsidRPr="00407B78" w:rsidRDefault="004C17D9" w:rsidP="004C17D9">
      <w:pPr>
        <w:rPr>
          <w:sz w:val="28"/>
          <w:szCs w:val="28"/>
        </w:rPr>
      </w:pPr>
    </w:p>
    <w:p w14:paraId="30AD73EB" w14:textId="77777777" w:rsidR="004C17D9" w:rsidRPr="00407B78" w:rsidRDefault="004C17D9" w:rsidP="004C17D9">
      <w:pPr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1. Загальна характеристика Програми</w:t>
      </w:r>
    </w:p>
    <w:p w14:paraId="0944DDC2" w14:textId="77777777" w:rsidR="004C17D9" w:rsidRPr="00407B78" w:rsidRDefault="00A51945" w:rsidP="008F36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05DC">
        <w:rPr>
          <w:sz w:val="28"/>
          <w:szCs w:val="28"/>
        </w:rPr>
        <w:t xml:space="preserve"> </w:t>
      </w:r>
      <w:r w:rsidR="004C17D9" w:rsidRPr="00407B78">
        <w:rPr>
          <w:sz w:val="28"/>
          <w:szCs w:val="28"/>
        </w:rPr>
        <w:t>Ініціатором розроблення Програми утримання та ремонту автомобільних доріг м. Сміла на 2025-20</w:t>
      </w:r>
      <w:r w:rsidR="001668BF" w:rsidRPr="00407B78">
        <w:rPr>
          <w:sz w:val="28"/>
          <w:szCs w:val="28"/>
        </w:rPr>
        <w:t>30</w:t>
      </w:r>
      <w:r w:rsidR="009876EA" w:rsidRPr="00407B78">
        <w:rPr>
          <w:sz w:val="28"/>
          <w:szCs w:val="28"/>
        </w:rPr>
        <w:t xml:space="preserve"> роки (далі - Програма) є</w:t>
      </w:r>
      <w:r w:rsidR="004C17D9" w:rsidRPr="00407B78">
        <w:rPr>
          <w:sz w:val="28"/>
          <w:szCs w:val="28"/>
        </w:rPr>
        <w:t xml:space="preserve"> управління житлово-комунального господарства виконавчого комітету Смілянської міської ради.</w:t>
      </w:r>
    </w:p>
    <w:p w14:paraId="31FC17B8" w14:textId="77777777" w:rsidR="004C17D9" w:rsidRPr="00407B78" w:rsidRDefault="00A51945" w:rsidP="008F368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05DC">
        <w:rPr>
          <w:sz w:val="28"/>
          <w:szCs w:val="28"/>
        </w:rPr>
        <w:t xml:space="preserve">  </w:t>
      </w:r>
      <w:r w:rsidR="004C17D9" w:rsidRPr="00407B78">
        <w:rPr>
          <w:sz w:val="28"/>
          <w:szCs w:val="28"/>
        </w:rPr>
        <w:t>Розробник Програми: управління житлово-комунального господарства виконавчого комітету Смілянської міської ради.</w:t>
      </w:r>
    </w:p>
    <w:p w14:paraId="2F26C92F" w14:textId="77777777" w:rsidR="004C17D9" w:rsidRPr="00407B78" w:rsidRDefault="00A51945" w:rsidP="008F368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0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17D9" w:rsidRPr="00407B78">
        <w:rPr>
          <w:sz w:val="28"/>
          <w:szCs w:val="28"/>
        </w:rPr>
        <w:t>Співрозробники Програми: відсутні.</w:t>
      </w:r>
    </w:p>
    <w:p w14:paraId="7E00D3A8" w14:textId="77777777" w:rsidR="004C17D9" w:rsidRPr="00407B78" w:rsidRDefault="005705DC" w:rsidP="008F368A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51945">
        <w:rPr>
          <w:sz w:val="28"/>
          <w:szCs w:val="28"/>
        </w:rPr>
        <w:t xml:space="preserve"> </w:t>
      </w:r>
      <w:r w:rsidR="004C17D9" w:rsidRPr="00407B78">
        <w:rPr>
          <w:sz w:val="28"/>
          <w:szCs w:val="28"/>
        </w:rPr>
        <w:t>Відповідальний виконавець Програми: управління житлово-комунального господарства виконавчого комітету Смілянської міської ради.</w:t>
      </w:r>
    </w:p>
    <w:p w14:paraId="00C4CE18" w14:textId="77777777" w:rsidR="004C17D9" w:rsidRPr="00407B78" w:rsidRDefault="005705DC" w:rsidP="008F368A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876EA" w:rsidRPr="00407B78">
        <w:rPr>
          <w:sz w:val="28"/>
          <w:szCs w:val="28"/>
        </w:rPr>
        <w:t>Учасники Програми:</w:t>
      </w:r>
      <w:r w:rsidR="004C17D9" w:rsidRPr="00407B78">
        <w:rPr>
          <w:sz w:val="28"/>
          <w:szCs w:val="28"/>
        </w:rPr>
        <w:t xml:space="preserve"> </w:t>
      </w:r>
      <w:r w:rsidR="004C17D9" w:rsidRPr="00407B78">
        <w:rPr>
          <w:bCs/>
          <w:iCs/>
          <w:color w:val="000000"/>
          <w:sz w:val="28"/>
          <w:szCs w:val="28"/>
        </w:rPr>
        <w:t>управління житлово-комунального господарства виконавчого комітету Смілянської міської ради</w:t>
      </w:r>
      <w:r w:rsidR="004C17D9" w:rsidRPr="00407B78">
        <w:rPr>
          <w:sz w:val="28"/>
          <w:szCs w:val="28"/>
        </w:rPr>
        <w:t xml:space="preserve"> та СКП «Комунальник».</w:t>
      </w:r>
    </w:p>
    <w:p w14:paraId="19231E27" w14:textId="77777777" w:rsidR="004C17D9" w:rsidRPr="00407B78" w:rsidRDefault="005705DC" w:rsidP="008F368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</w:t>
      </w:r>
      <w:r w:rsidR="009876EA" w:rsidRPr="00407B78">
        <w:rPr>
          <w:sz w:val="28"/>
          <w:szCs w:val="28"/>
        </w:rPr>
        <w:t>ермін реалізації Програми:</w:t>
      </w:r>
      <w:r w:rsidR="004C17D9" w:rsidRPr="00407B78">
        <w:rPr>
          <w:sz w:val="28"/>
          <w:szCs w:val="28"/>
        </w:rPr>
        <w:t xml:space="preserve"> 2025-20</w:t>
      </w:r>
      <w:r w:rsidR="001668BF" w:rsidRPr="00407B78">
        <w:rPr>
          <w:sz w:val="28"/>
          <w:szCs w:val="28"/>
        </w:rPr>
        <w:t>30</w:t>
      </w:r>
      <w:r w:rsidR="004C17D9" w:rsidRPr="00407B78">
        <w:rPr>
          <w:sz w:val="28"/>
          <w:szCs w:val="28"/>
        </w:rPr>
        <w:t xml:space="preserve"> pоки.</w:t>
      </w:r>
    </w:p>
    <w:p w14:paraId="734870D1" w14:textId="77777777" w:rsidR="004C17D9" w:rsidRPr="00407B78" w:rsidRDefault="004C17D9" w:rsidP="005705DC">
      <w:pPr>
        <w:tabs>
          <w:tab w:val="left" w:pos="567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407B78">
        <w:rPr>
          <w:sz w:val="28"/>
          <w:szCs w:val="28"/>
        </w:rPr>
        <w:t>7.</w:t>
      </w:r>
      <w:r w:rsidR="005705DC">
        <w:rPr>
          <w:sz w:val="28"/>
          <w:szCs w:val="28"/>
        </w:rPr>
        <w:t xml:space="preserve"> </w:t>
      </w:r>
      <w:r w:rsidR="00C400BD" w:rsidRPr="00407B78">
        <w:rPr>
          <w:sz w:val="28"/>
          <w:szCs w:val="28"/>
        </w:rPr>
        <w:t>Ф</w:t>
      </w:r>
      <w:r w:rsidRPr="00407B78">
        <w:rPr>
          <w:sz w:val="28"/>
          <w:szCs w:val="28"/>
        </w:rPr>
        <w:t>інансування заходів Програми в процесі їхньої реалізації здійснюється за рахунок коштів бюджету Смілянської міської територіальної громади (в межах коштів, передбачених на відповідний фінансовий рік), коштів обласного, державного бюджетів та інших джерел фінансування, незаборонених</w:t>
      </w:r>
      <w:r w:rsidR="00C400BD" w:rsidRPr="00407B78">
        <w:rPr>
          <w:sz w:val="28"/>
          <w:szCs w:val="28"/>
        </w:rPr>
        <w:t xml:space="preserve"> чинним</w:t>
      </w:r>
      <w:r w:rsidRPr="00407B78">
        <w:rPr>
          <w:sz w:val="28"/>
          <w:szCs w:val="28"/>
        </w:rPr>
        <w:t xml:space="preserve"> законодавством України</w:t>
      </w:r>
      <w:r w:rsidRPr="00407B78">
        <w:rPr>
          <w:color w:val="000000"/>
          <w:sz w:val="28"/>
          <w:szCs w:val="28"/>
        </w:rPr>
        <w:t>.</w:t>
      </w:r>
    </w:p>
    <w:p w14:paraId="3D1D058A" w14:textId="77777777" w:rsidR="004C17D9" w:rsidRPr="00407B78" w:rsidRDefault="004C17D9" w:rsidP="008F368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Обсяг фінансування визначається конкретними завданнями у межах наявного фінансового ресурсу.</w:t>
      </w:r>
    </w:p>
    <w:p w14:paraId="1D6A47E4" w14:textId="77777777" w:rsidR="00F047A8" w:rsidRPr="00407B78" w:rsidRDefault="00F047A8" w:rsidP="004C17D9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14:paraId="1154B79E" w14:textId="77777777" w:rsidR="004C17D9" w:rsidRPr="00407B78" w:rsidRDefault="002947D0" w:rsidP="004C17D9">
      <w:pPr>
        <w:pStyle w:val="af"/>
        <w:keepNext/>
        <w:widowControl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2.</w:t>
      </w:r>
      <w:r w:rsidRPr="00407B78">
        <w:t xml:space="preserve"> </w:t>
      </w:r>
      <w:r w:rsidR="000F2407" w:rsidRPr="00407B78">
        <w:rPr>
          <w:b/>
          <w:sz w:val="28"/>
          <w:szCs w:val="28"/>
        </w:rPr>
        <w:t>Визначення актуальної проблеми, на розв’язання якої спрямована Програма</w:t>
      </w:r>
    </w:p>
    <w:p w14:paraId="7A14EE4E" w14:textId="77777777" w:rsidR="00AC492E" w:rsidRPr="00407B78" w:rsidRDefault="00AC492E" w:rsidP="00AC492E">
      <w:pPr>
        <w:ind w:firstLine="708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Програма спрямована на досягнення покращення стану інфраструктури автомобільних доріг. </w:t>
      </w:r>
    </w:p>
    <w:p w14:paraId="1007123C" w14:textId="77777777" w:rsidR="004C17D9" w:rsidRPr="00407B78" w:rsidRDefault="004C17D9" w:rsidP="004C17D9">
      <w:pPr>
        <w:tabs>
          <w:tab w:val="left" w:pos="720"/>
          <w:tab w:val="left" w:pos="372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На сьогодні біля 50% дорожнього покриття вулиць міста за своїми експлуатаційними характеристиками не відповідає вимогам нормативних документів за показниками рівності, шорсткості та профільної деформації у вигляді колійності асфальтобетонного покриття проїзної частини. </w:t>
      </w:r>
    </w:p>
    <w:p w14:paraId="7A5350D9" w14:textId="77777777" w:rsidR="004C17D9" w:rsidRPr="00407B78" w:rsidRDefault="004C17D9" w:rsidP="004C17D9">
      <w:pPr>
        <w:tabs>
          <w:tab w:val="left" w:pos="1260"/>
          <w:tab w:val="left" w:pos="372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Програмою визначено пріоритетність ремонту автомобільних доріг: насамперед автомобільні дороги місцевого значення та автомобільні дороги державного значення. </w:t>
      </w:r>
    </w:p>
    <w:p w14:paraId="695198DA" w14:textId="77777777" w:rsidR="004C17D9" w:rsidRPr="00407B78" w:rsidRDefault="004C17D9" w:rsidP="004C17D9">
      <w:pPr>
        <w:tabs>
          <w:tab w:val="left" w:pos="1260"/>
          <w:tab w:val="left" w:pos="372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Дія Програми спрямована на підтримку мережі автомобільних доріг державного та місцевого значення в належному стані.</w:t>
      </w:r>
    </w:p>
    <w:p w14:paraId="7A61E57E" w14:textId="284A70BB" w:rsidR="004C17D9" w:rsidRPr="00407B78" w:rsidRDefault="004C17D9" w:rsidP="004C17D9">
      <w:pPr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lastRenderedPageBreak/>
        <w:t xml:space="preserve">Ця Програма враховує інтереси громадян і суспільства щодо забезпечення безпеки дорожнього руху, завдяки проведенню капітального та поточного ремонту дорожнього покриття </w:t>
      </w:r>
      <w:r w:rsidR="00166F07" w:rsidRPr="00407B78">
        <w:rPr>
          <w:sz w:val="28"/>
          <w:szCs w:val="28"/>
        </w:rPr>
        <w:t>вулично-</w:t>
      </w:r>
      <w:r w:rsidR="002E6191" w:rsidRPr="00407B78">
        <w:rPr>
          <w:sz w:val="28"/>
          <w:szCs w:val="28"/>
        </w:rPr>
        <w:t>дорожньої мережі</w:t>
      </w:r>
      <w:r w:rsidR="00EA7F11">
        <w:rPr>
          <w:color w:val="FF0000"/>
          <w:sz w:val="28"/>
          <w:szCs w:val="28"/>
        </w:rPr>
        <w:t>.</w:t>
      </w:r>
    </w:p>
    <w:p w14:paraId="18AE0E1C" w14:textId="77777777" w:rsidR="004C17D9" w:rsidRPr="00407B78" w:rsidRDefault="004C17D9" w:rsidP="004C17D9">
      <w:pPr>
        <w:rPr>
          <w:b/>
          <w:sz w:val="28"/>
          <w:szCs w:val="28"/>
        </w:rPr>
      </w:pPr>
    </w:p>
    <w:p w14:paraId="685FFB0C" w14:textId="77777777" w:rsidR="004C17D9" w:rsidRPr="00407B78" w:rsidRDefault="004C17D9" w:rsidP="004C17D9">
      <w:pPr>
        <w:ind w:firstLine="567"/>
        <w:jc w:val="center"/>
        <w:rPr>
          <w:b/>
          <w:sz w:val="28"/>
          <w:szCs w:val="28"/>
          <w:u w:val="single"/>
        </w:rPr>
      </w:pPr>
      <w:r w:rsidRPr="00407B78">
        <w:rPr>
          <w:b/>
          <w:sz w:val="28"/>
          <w:szCs w:val="28"/>
        </w:rPr>
        <w:t>3. Мета Програми</w:t>
      </w:r>
      <w:r w:rsidR="00405016" w:rsidRPr="00407B78">
        <w:rPr>
          <w:b/>
          <w:sz w:val="28"/>
          <w:szCs w:val="28"/>
        </w:rPr>
        <w:t xml:space="preserve"> </w:t>
      </w:r>
    </w:p>
    <w:p w14:paraId="452EE203" w14:textId="77777777" w:rsidR="002947D0" w:rsidRPr="00407B78" w:rsidRDefault="002947D0" w:rsidP="00F047A8">
      <w:pPr>
        <w:ind w:firstLine="567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Метою Програми є </w:t>
      </w:r>
      <w:r w:rsidR="00B22F5B" w:rsidRPr="00407B78">
        <w:rPr>
          <w:sz w:val="28"/>
          <w:szCs w:val="28"/>
        </w:rPr>
        <w:t>покращення стану інфраструктури автомобільних доріг</w:t>
      </w:r>
      <w:r w:rsidR="00B22F5B" w:rsidRPr="00E641D9">
        <w:rPr>
          <w:sz w:val="28"/>
          <w:szCs w:val="28"/>
        </w:rPr>
        <w:t>,</w:t>
      </w:r>
      <w:r w:rsidR="00B22F5B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відновлення та розвиток мережі автомобільних доріг загального користування місцевого значення, вулиць і доріг комунальної власності та споруд на них і забезпечення безпечних умов руху для транспортних засобів, підвищення комфортності та економічності перевезень, паспортизація автомобільних доріг загального користування місцевого значення та мостових споруд на них.</w:t>
      </w:r>
    </w:p>
    <w:p w14:paraId="32A16116" w14:textId="77777777" w:rsidR="004C17D9" w:rsidRPr="00407B78" w:rsidRDefault="004C17D9" w:rsidP="004977EF">
      <w:pPr>
        <w:jc w:val="both"/>
        <w:rPr>
          <w:lang w:eastAsia="uk-UA"/>
        </w:rPr>
      </w:pPr>
    </w:p>
    <w:p w14:paraId="17A9D046" w14:textId="4AD37B04" w:rsidR="00AC492E" w:rsidRPr="00EA7F11" w:rsidRDefault="004C17D9" w:rsidP="00EA7F11">
      <w:pPr>
        <w:ind w:firstLine="567"/>
        <w:jc w:val="center"/>
        <w:rPr>
          <w:b/>
          <w:sz w:val="28"/>
          <w:szCs w:val="28"/>
          <w:lang w:eastAsia="ar-SA"/>
        </w:rPr>
      </w:pPr>
      <w:r w:rsidRPr="00407B78">
        <w:rPr>
          <w:b/>
          <w:sz w:val="28"/>
          <w:szCs w:val="28"/>
          <w:lang w:eastAsia="ar-SA"/>
        </w:rPr>
        <w:t xml:space="preserve">4. </w:t>
      </w:r>
      <w:r w:rsidR="000F2407" w:rsidRPr="00407B78">
        <w:rPr>
          <w:b/>
          <w:sz w:val="28"/>
          <w:szCs w:val="28"/>
          <w:lang w:eastAsia="ar-SA"/>
        </w:rPr>
        <w:t>Обґрунтування</w:t>
      </w:r>
      <w:r w:rsidRPr="00407B78">
        <w:rPr>
          <w:b/>
          <w:sz w:val="28"/>
          <w:szCs w:val="28"/>
          <w:lang w:eastAsia="ar-SA"/>
        </w:rPr>
        <w:t xml:space="preserve"> шляхів і </w:t>
      </w:r>
      <w:r w:rsidR="0075776E" w:rsidRPr="00407B78">
        <w:rPr>
          <w:b/>
          <w:sz w:val="28"/>
          <w:szCs w:val="28"/>
          <w:lang w:eastAsia="ar-SA"/>
        </w:rPr>
        <w:t xml:space="preserve">засоби </w:t>
      </w:r>
      <w:r w:rsidRPr="00407B78">
        <w:rPr>
          <w:b/>
          <w:sz w:val="28"/>
          <w:szCs w:val="28"/>
          <w:lang w:eastAsia="ar-SA"/>
        </w:rPr>
        <w:t>розв'язання проблеми</w:t>
      </w:r>
    </w:p>
    <w:p w14:paraId="68A7BE81" w14:textId="77777777" w:rsidR="004C17D9" w:rsidRPr="00407B78" w:rsidRDefault="004C17D9" w:rsidP="004C17D9">
      <w:pPr>
        <w:pStyle w:val="a5"/>
        <w:tabs>
          <w:tab w:val="left" w:pos="144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407B78">
        <w:rPr>
          <w:sz w:val="28"/>
          <w:szCs w:val="28"/>
          <w:lang w:val="uk-UA"/>
        </w:rPr>
        <w:t>Реалізація заходів Програми забезпечить:</w:t>
      </w:r>
    </w:p>
    <w:p w14:paraId="06445A18" w14:textId="77777777" w:rsidR="004C17D9" w:rsidRPr="00407B78" w:rsidRDefault="00FB2671" w:rsidP="004C17D9">
      <w:pPr>
        <w:pStyle w:val="a5"/>
        <w:tabs>
          <w:tab w:val="left" w:pos="144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C17D9" w:rsidRPr="00407B78">
        <w:rPr>
          <w:sz w:val="28"/>
          <w:szCs w:val="28"/>
          <w:lang w:val="uk-UA"/>
        </w:rPr>
        <w:t>належні</w:t>
      </w:r>
      <w:r w:rsidR="004C17D9" w:rsidRPr="00407B78">
        <w:rPr>
          <w:sz w:val="28"/>
          <w:szCs w:val="28"/>
        </w:rPr>
        <w:t xml:space="preserve"> умов</w:t>
      </w:r>
      <w:r w:rsidR="004C17D9" w:rsidRPr="00407B78">
        <w:rPr>
          <w:sz w:val="28"/>
          <w:szCs w:val="28"/>
          <w:lang w:val="uk-UA"/>
        </w:rPr>
        <w:t>и</w:t>
      </w:r>
      <w:r w:rsidR="004C17D9" w:rsidRPr="00407B78">
        <w:rPr>
          <w:sz w:val="28"/>
          <w:szCs w:val="28"/>
        </w:rPr>
        <w:t xml:space="preserve"> для </w:t>
      </w:r>
      <w:r w:rsidR="004C17D9" w:rsidRPr="00407B78">
        <w:rPr>
          <w:sz w:val="28"/>
          <w:szCs w:val="28"/>
          <w:lang w:val="uk-UA"/>
        </w:rPr>
        <w:t>безпечного руху автомобільного</w:t>
      </w:r>
      <w:r w:rsidR="004C17D9" w:rsidRPr="00407B78">
        <w:rPr>
          <w:sz w:val="28"/>
          <w:szCs w:val="28"/>
        </w:rPr>
        <w:t xml:space="preserve"> транспорту та </w:t>
      </w:r>
      <w:r w:rsidR="004C17D9" w:rsidRPr="00407B78">
        <w:rPr>
          <w:sz w:val="28"/>
          <w:szCs w:val="28"/>
          <w:lang w:val="uk-UA"/>
        </w:rPr>
        <w:t>пішоходів;</w:t>
      </w:r>
    </w:p>
    <w:p w14:paraId="07410E88" w14:textId="77777777" w:rsidR="004C17D9" w:rsidRPr="00407B78" w:rsidRDefault="00FB2671" w:rsidP="004C17D9">
      <w:pPr>
        <w:pStyle w:val="a5"/>
        <w:tabs>
          <w:tab w:val="left" w:pos="144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C17D9" w:rsidRPr="00407B78">
        <w:rPr>
          <w:sz w:val="28"/>
          <w:szCs w:val="28"/>
          <w:lang w:val="uk-UA"/>
        </w:rPr>
        <w:t>проведення своєчасного капітального</w:t>
      </w:r>
      <w:r w:rsidR="00D774E9" w:rsidRPr="00407B78">
        <w:rPr>
          <w:sz w:val="28"/>
          <w:szCs w:val="28"/>
          <w:lang w:val="uk-UA"/>
        </w:rPr>
        <w:t>, поточного</w:t>
      </w:r>
      <w:r w:rsidR="002E6191" w:rsidRPr="00407B78">
        <w:rPr>
          <w:sz w:val="28"/>
          <w:szCs w:val="28"/>
          <w:lang w:val="uk-UA"/>
        </w:rPr>
        <w:t xml:space="preserve"> ремонту вулично</w:t>
      </w:r>
      <w:r w:rsidR="00C400BD" w:rsidRPr="00407B78">
        <w:rPr>
          <w:color w:val="FF0000"/>
          <w:sz w:val="28"/>
          <w:szCs w:val="28"/>
          <w:lang w:val="uk-UA"/>
        </w:rPr>
        <w:t>-</w:t>
      </w:r>
      <w:r w:rsidR="002E6191" w:rsidRPr="00407B78">
        <w:rPr>
          <w:sz w:val="28"/>
          <w:szCs w:val="28"/>
          <w:lang w:val="uk-UA"/>
        </w:rPr>
        <w:t>дорожньої мережі</w:t>
      </w:r>
      <w:r w:rsidR="0037298E" w:rsidRPr="00407B78">
        <w:rPr>
          <w:sz w:val="28"/>
          <w:szCs w:val="28"/>
          <w:lang w:val="uk-UA"/>
        </w:rPr>
        <w:t xml:space="preserve"> </w:t>
      </w:r>
      <w:r w:rsidR="00D774E9" w:rsidRPr="00407B78">
        <w:rPr>
          <w:sz w:val="28"/>
          <w:szCs w:val="28"/>
          <w:lang w:val="uk-UA"/>
        </w:rPr>
        <w:t>та здійснення заходів по їх</w:t>
      </w:r>
      <w:r>
        <w:rPr>
          <w:sz w:val="28"/>
          <w:szCs w:val="28"/>
          <w:lang w:val="uk-UA"/>
        </w:rPr>
        <w:t>ньому</w:t>
      </w:r>
      <w:r w:rsidR="00D774E9" w:rsidRPr="00407B78">
        <w:rPr>
          <w:sz w:val="28"/>
          <w:szCs w:val="28"/>
          <w:lang w:val="uk-UA"/>
        </w:rPr>
        <w:t xml:space="preserve"> утриманню</w:t>
      </w:r>
      <w:r w:rsidR="004C17D9" w:rsidRPr="00407B78">
        <w:rPr>
          <w:sz w:val="28"/>
          <w:szCs w:val="28"/>
          <w:lang w:val="uk-UA"/>
        </w:rPr>
        <w:t>, які найбільше цього потребують, шляхом формування переліків об’єктів, роботи на яких будуть виконуватися у відповідному періоді за рахунок коштів бюджету Смілянської міської територіальної громади та інших джерел фінансування, незаборонених</w:t>
      </w:r>
      <w:r w:rsidR="000F2407" w:rsidRPr="00407B78">
        <w:rPr>
          <w:sz w:val="28"/>
          <w:szCs w:val="28"/>
          <w:lang w:val="uk-UA"/>
        </w:rPr>
        <w:t xml:space="preserve"> </w:t>
      </w:r>
      <w:r w:rsidR="00375FC7" w:rsidRPr="00407B78">
        <w:rPr>
          <w:sz w:val="28"/>
          <w:szCs w:val="28"/>
          <w:lang w:val="uk-UA"/>
        </w:rPr>
        <w:t>чинним</w:t>
      </w:r>
      <w:r w:rsidR="004C17D9" w:rsidRPr="00407B78">
        <w:rPr>
          <w:sz w:val="28"/>
          <w:szCs w:val="28"/>
          <w:lang w:val="uk-UA"/>
        </w:rPr>
        <w:t xml:space="preserve"> законодавством України</w:t>
      </w:r>
      <w:r w:rsidR="006E0063" w:rsidRPr="00407B78">
        <w:rPr>
          <w:sz w:val="28"/>
          <w:szCs w:val="28"/>
          <w:lang w:val="uk-UA"/>
        </w:rPr>
        <w:t>;</w:t>
      </w:r>
    </w:p>
    <w:p w14:paraId="65D739A4" w14:textId="77777777" w:rsidR="00004EDE" w:rsidRPr="00407B78" w:rsidRDefault="00FB2671" w:rsidP="00293F6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EDE" w:rsidRPr="00407B78">
        <w:rPr>
          <w:sz w:val="28"/>
          <w:szCs w:val="28"/>
        </w:rPr>
        <w:t>на умовах співфінансування на договірних засадах проводити ремонти доріг місцевого значення загального користування</w:t>
      </w:r>
      <w:r w:rsidR="006E0063" w:rsidRPr="00407B78">
        <w:rPr>
          <w:sz w:val="28"/>
          <w:szCs w:val="28"/>
        </w:rPr>
        <w:t>,</w:t>
      </w:r>
      <w:r w:rsidR="00004EDE" w:rsidRPr="00407B78">
        <w:rPr>
          <w:sz w:val="28"/>
          <w:szCs w:val="28"/>
        </w:rPr>
        <w:t xml:space="preserve"> які є</w:t>
      </w:r>
      <w:r w:rsidR="006E0063" w:rsidRPr="00407B78">
        <w:rPr>
          <w:sz w:val="28"/>
          <w:szCs w:val="28"/>
        </w:rPr>
        <w:t xml:space="preserve"> складовими автомобільних доріг</w:t>
      </w:r>
      <w:r w:rsidR="00004EDE" w:rsidRPr="00407B78">
        <w:rPr>
          <w:sz w:val="28"/>
          <w:szCs w:val="28"/>
        </w:rPr>
        <w:t xml:space="preserve"> державного </w:t>
      </w:r>
      <w:r w:rsidR="006E0063" w:rsidRPr="00407B78">
        <w:rPr>
          <w:sz w:val="28"/>
          <w:szCs w:val="28"/>
        </w:rPr>
        <w:t>значення.</w:t>
      </w:r>
    </w:p>
    <w:p w14:paraId="0CCB384D" w14:textId="77777777" w:rsidR="00AC492E" w:rsidRPr="00407B78" w:rsidRDefault="00AC492E" w:rsidP="004C17D9">
      <w:pPr>
        <w:pStyle w:val="a5"/>
        <w:tabs>
          <w:tab w:val="left" w:pos="1440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14:paraId="6B3B8EC7" w14:textId="77777777" w:rsidR="004C17D9" w:rsidRPr="00407B78" w:rsidRDefault="004C17D9" w:rsidP="004C17D9">
      <w:pPr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5. Фінансове забезпечення</w:t>
      </w:r>
    </w:p>
    <w:p w14:paraId="66E159F5" w14:textId="77777777" w:rsidR="004C17D9" w:rsidRPr="00407B78" w:rsidRDefault="004C17D9" w:rsidP="004C17D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Фінансування заходів Програми в процесі їхньої реалізації здійснюється за рахунок коштів бюджету Смілянської міської територіальної громади (в межах коштів, передбачених на від</w:t>
      </w:r>
      <w:r w:rsidR="00F047A8" w:rsidRPr="00407B78">
        <w:rPr>
          <w:sz w:val="28"/>
          <w:szCs w:val="28"/>
        </w:rPr>
        <w:t xml:space="preserve">повідний фінансовий рік), </w:t>
      </w:r>
      <w:r w:rsidRPr="00407B78">
        <w:rPr>
          <w:sz w:val="28"/>
          <w:szCs w:val="28"/>
        </w:rPr>
        <w:t>обласного, державного</w:t>
      </w:r>
      <w:r w:rsidR="00375FC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 xml:space="preserve">бюджетів та інших джерел фінансування, незаборонених </w:t>
      </w:r>
      <w:r w:rsidR="00375FC7" w:rsidRPr="00407B78">
        <w:rPr>
          <w:sz w:val="28"/>
          <w:szCs w:val="28"/>
        </w:rPr>
        <w:t xml:space="preserve">чинним </w:t>
      </w:r>
      <w:r w:rsidRPr="00407B78">
        <w:rPr>
          <w:sz w:val="28"/>
          <w:szCs w:val="28"/>
        </w:rPr>
        <w:t xml:space="preserve">законодавством України. </w:t>
      </w:r>
    </w:p>
    <w:p w14:paraId="6E44FAF8" w14:textId="77777777" w:rsidR="004C17D9" w:rsidRPr="00407B78" w:rsidRDefault="004C17D9" w:rsidP="004C17D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Головним розпорядником коштів Програми є управління житлово-комунального господарства виконавчого комітету міської ради,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675CFCAB" w14:textId="77777777" w:rsidR="006E0063" w:rsidRPr="00407B78" w:rsidRDefault="006E0063" w:rsidP="004C17D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За рахунок коштів бюджету Смілянської міської територіальної громади на умовах спів фінансування на договірних засадах проводити ремонти доріг місцевого значення загального користування, які є складовими автомобільних доріг державного значення.</w:t>
      </w:r>
    </w:p>
    <w:p w14:paraId="755620A2" w14:textId="77777777" w:rsidR="004C17D9" w:rsidRPr="00407B78" w:rsidRDefault="004C17D9" w:rsidP="004C17D9">
      <w:pPr>
        <w:ind w:firstLine="567"/>
        <w:jc w:val="center"/>
        <w:rPr>
          <w:sz w:val="28"/>
          <w:szCs w:val="28"/>
        </w:rPr>
      </w:pPr>
    </w:p>
    <w:p w14:paraId="042ED201" w14:textId="77777777" w:rsidR="00FF115B" w:rsidRPr="00407B78" w:rsidRDefault="004C17D9" w:rsidP="004977EF">
      <w:pPr>
        <w:ind w:firstLine="567"/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6</w:t>
      </w:r>
      <w:r w:rsidR="00375FC7" w:rsidRPr="00407B78">
        <w:rPr>
          <w:b/>
          <w:sz w:val="28"/>
          <w:szCs w:val="28"/>
        </w:rPr>
        <w:t>.</w:t>
      </w:r>
      <w:r w:rsidR="00B22F5B" w:rsidRPr="00407B78">
        <w:rPr>
          <w:b/>
          <w:sz w:val="28"/>
          <w:szCs w:val="28"/>
        </w:rPr>
        <w:t xml:space="preserve"> </w:t>
      </w:r>
      <w:r w:rsidR="00293F66" w:rsidRPr="00407B78">
        <w:rPr>
          <w:b/>
          <w:sz w:val="28"/>
          <w:szCs w:val="28"/>
        </w:rPr>
        <w:t>Перелік завдань, заходів</w:t>
      </w:r>
      <w:r w:rsidR="00375FC7" w:rsidRPr="00407B78">
        <w:rPr>
          <w:b/>
          <w:sz w:val="28"/>
          <w:szCs w:val="28"/>
        </w:rPr>
        <w:t xml:space="preserve"> та </w:t>
      </w:r>
      <w:r w:rsidR="00B22F5B" w:rsidRPr="00407B78">
        <w:rPr>
          <w:b/>
          <w:sz w:val="28"/>
          <w:szCs w:val="28"/>
        </w:rPr>
        <w:t>р</w:t>
      </w:r>
      <w:r w:rsidRPr="00407B78">
        <w:rPr>
          <w:b/>
          <w:sz w:val="28"/>
          <w:szCs w:val="28"/>
        </w:rPr>
        <w:t>езультативні показники</w:t>
      </w:r>
      <w:r w:rsidR="00293F66" w:rsidRPr="00407B78">
        <w:rPr>
          <w:b/>
          <w:sz w:val="28"/>
          <w:szCs w:val="28"/>
        </w:rPr>
        <w:t xml:space="preserve"> Програми</w:t>
      </w:r>
      <w:r w:rsidR="000929BF" w:rsidRPr="00407B78">
        <w:rPr>
          <w:b/>
          <w:sz w:val="28"/>
          <w:szCs w:val="28"/>
        </w:rPr>
        <w:t xml:space="preserve"> </w:t>
      </w:r>
    </w:p>
    <w:p w14:paraId="133B1A40" w14:textId="77777777" w:rsidR="00F12A1A" w:rsidRPr="00407B78" w:rsidRDefault="008460FF" w:rsidP="008460FF">
      <w:pPr>
        <w:pStyle w:val="HTML"/>
        <w:shd w:val="clear" w:color="auto" w:fill="FFFFFF"/>
        <w:tabs>
          <w:tab w:val="clear" w:pos="916"/>
          <w:tab w:val="clear" w:pos="1832"/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B78">
        <w:rPr>
          <w:rFonts w:ascii="Times New Roman" w:hAnsi="Times New Roman" w:cs="Times New Roman"/>
          <w:sz w:val="28"/>
          <w:szCs w:val="28"/>
          <w:lang w:val="uk-UA"/>
        </w:rPr>
        <w:t>Основними завданнями</w:t>
      </w:r>
      <w:r w:rsidR="008149BD" w:rsidRPr="00407B78">
        <w:rPr>
          <w:rFonts w:ascii="Times New Roman" w:hAnsi="Times New Roman" w:cs="Times New Roman"/>
          <w:sz w:val="28"/>
          <w:szCs w:val="28"/>
          <w:lang w:val="uk-UA"/>
        </w:rPr>
        <w:t xml:space="preserve"> та заходами</w:t>
      </w:r>
      <w:r w:rsidRPr="00407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9BD" w:rsidRPr="00407B7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07B78">
        <w:rPr>
          <w:rFonts w:ascii="Times New Roman" w:hAnsi="Times New Roman" w:cs="Times New Roman"/>
          <w:sz w:val="28"/>
          <w:szCs w:val="28"/>
          <w:lang w:val="uk-UA"/>
        </w:rPr>
        <w:t>рограми є</w:t>
      </w:r>
      <w:r w:rsidR="00F12A1A" w:rsidRPr="00407B7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D6AD154" w14:textId="2E23346D" w:rsidR="006E0063" w:rsidRPr="00407B78" w:rsidRDefault="008149BD" w:rsidP="00EA7F11">
      <w:pPr>
        <w:ind w:firstLine="708"/>
        <w:jc w:val="both"/>
        <w:rPr>
          <w:sz w:val="28"/>
          <w:szCs w:val="28"/>
        </w:rPr>
      </w:pPr>
      <w:r w:rsidRPr="00407B78">
        <w:rPr>
          <w:sz w:val="28"/>
          <w:szCs w:val="28"/>
        </w:rPr>
        <w:lastRenderedPageBreak/>
        <w:t>-</w:t>
      </w:r>
      <w:r w:rsidR="00EA7F11">
        <w:rPr>
          <w:sz w:val="28"/>
          <w:szCs w:val="28"/>
        </w:rPr>
        <w:t xml:space="preserve"> </w:t>
      </w:r>
      <w:r w:rsidR="006E0063" w:rsidRPr="00407B78">
        <w:rPr>
          <w:sz w:val="28"/>
          <w:szCs w:val="28"/>
        </w:rPr>
        <w:t>забезпечення проведення поточного ремонту та утримання об’єктів транспортної інфраструктури</w:t>
      </w:r>
      <w:r w:rsidR="00F12A1A" w:rsidRPr="00407B78">
        <w:rPr>
          <w:sz w:val="28"/>
          <w:szCs w:val="28"/>
        </w:rPr>
        <w:t>;</w:t>
      </w:r>
    </w:p>
    <w:p w14:paraId="65ED79AD" w14:textId="179F09A0" w:rsidR="006E0063" w:rsidRPr="00407B78" w:rsidRDefault="006E0063" w:rsidP="00EA7F11">
      <w:pPr>
        <w:ind w:firstLine="708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-</w:t>
      </w:r>
      <w:r w:rsidR="00EA7F11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забезпечення належного утримання та ефективної експлуатації вулиць</w:t>
      </w:r>
      <w:r w:rsidR="00F12A1A" w:rsidRPr="00407B78">
        <w:rPr>
          <w:sz w:val="28"/>
          <w:szCs w:val="28"/>
        </w:rPr>
        <w:t xml:space="preserve"> та доріг комунальної власності</w:t>
      </w:r>
      <w:r w:rsidRPr="00407B78">
        <w:rPr>
          <w:sz w:val="28"/>
          <w:szCs w:val="28"/>
        </w:rPr>
        <w:t xml:space="preserve"> на території Смілянської</w:t>
      </w:r>
      <w:r w:rsidRPr="00407B78">
        <w:rPr>
          <w:color w:val="FF0000"/>
          <w:sz w:val="28"/>
          <w:szCs w:val="28"/>
        </w:rPr>
        <w:t xml:space="preserve"> </w:t>
      </w:r>
      <w:r w:rsidRPr="00407B78">
        <w:rPr>
          <w:sz w:val="28"/>
          <w:szCs w:val="28"/>
        </w:rPr>
        <w:t>міської територіальної громади;</w:t>
      </w:r>
    </w:p>
    <w:p w14:paraId="6261CCD8" w14:textId="4B40F24D" w:rsidR="006E0063" w:rsidRPr="00407B78" w:rsidRDefault="006E0063" w:rsidP="00EA7F11">
      <w:pPr>
        <w:ind w:firstLine="708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-</w:t>
      </w:r>
      <w:r w:rsidR="00EA7F11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впорядкування дорожнього руху на території громади;</w:t>
      </w:r>
    </w:p>
    <w:p w14:paraId="5CFC62FE" w14:textId="159C5023" w:rsidR="00F12A1A" w:rsidRPr="00407B78" w:rsidRDefault="006E0063" w:rsidP="00EA7F11">
      <w:pPr>
        <w:ind w:firstLine="708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-</w:t>
      </w:r>
      <w:r w:rsidR="00EA7F11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реконструкція, капітальний ремонт та нове будівництво мережі автомобільних доріг загального користування місцевого значення, вулиць і доріг комунальної власності</w:t>
      </w:r>
      <w:r w:rsidR="00F12A1A" w:rsidRPr="00407B78">
        <w:rPr>
          <w:sz w:val="28"/>
          <w:szCs w:val="28"/>
        </w:rPr>
        <w:t>;</w:t>
      </w:r>
    </w:p>
    <w:p w14:paraId="596E9306" w14:textId="28BB123A" w:rsidR="006E0063" w:rsidRPr="00407B78" w:rsidRDefault="00F12A1A" w:rsidP="00EA7F11">
      <w:pPr>
        <w:ind w:firstLine="708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-</w:t>
      </w:r>
      <w:r w:rsidR="00EA7F11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проводити ремонти доріг місцевого значення загального користування, які є складовими автомобільних доріг державного значення на умовах спів фінансування на договірних засадах.</w:t>
      </w:r>
    </w:p>
    <w:p w14:paraId="020B247A" w14:textId="77777777" w:rsidR="008F368A" w:rsidRPr="00407B78" w:rsidRDefault="008149BD" w:rsidP="008149BD">
      <w:pPr>
        <w:jc w:val="both"/>
        <w:rPr>
          <w:sz w:val="28"/>
          <w:szCs w:val="28"/>
        </w:rPr>
      </w:pPr>
      <w:r w:rsidRPr="00407B78">
        <w:rPr>
          <w:sz w:val="28"/>
          <w:szCs w:val="28"/>
        </w:rPr>
        <w:tab/>
      </w:r>
      <w:r w:rsidR="008F368A" w:rsidRPr="00407B78">
        <w:rPr>
          <w:sz w:val="28"/>
          <w:szCs w:val="28"/>
        </w:rPr>
        <w:t>В результаті виконання Програми буде досягнуто:</w:t>
      </w:r>
    </w:p>
    <w:p w14:paraId="008300E4" w14:textId="69DAA4B7" w:rsidR="008F368A" w:rsidRPr="00407B78" w:rsidRDefault="00EA7F11" w:rsidP="008F368A">
      <w:pPr>
        <w:tabs>
          <w:tab w:val="left" w:pos="36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368A" w:rsidRPr="00407B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F368A" w:rsidRPr="00407B78">
        <w:rPr>
          <w:sz w:val="28"/>
          <w:szCs w:val="28"/>
        </w:rPr>
        <w:t>покращення технічного стану асфальто-бетонного покриття автодоріг внаслідок проведення поточних та капітальних ремонтів;</w:t>
      </w:r>
    </w:p>
    <w:p w14:paraId="3CC5D085" w14:textId="6D3EF8BA" w:rsidR="008F368A" w:rsidRPr="00407B78" w:rsidRDefault="00EA7F11" w:rsidP="008F368A">
      <w:pPr>
        <w:tabs>
          <w:tab w:val="left" w:pos="36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368A" w:rsidRPr="00407B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F368A" w:rsidRPr="00407B78">
        <w:rPr>
          <w:sz w:val="28"/>
          <w:szCs w:val="28"/>
        </w:rPr>
        <w:t>підвищення рівня ефективності благоустрою населеного пункту;</w:t>
      </w:r>
    </w:p>
    <w:p w14:paraId="0BDD56CE" w14:textId="07294847" w:rsidR="008F368A" w:rsidRPr="00407B78" w:rsidRDefault="00EA7F11" w:rsidP="008F368A">
      <w:pPr>
        <w:tabs>
          <w:tab w:val="left" w:pos="36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368A" w:rsidRPr="00407B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F368A" w:rsidRPr="00407B78">
        <w:rPr>
          <w:sz w:val="28"/>
          <w:szCs w:val="28"/>
        </w:rPr>
        <w:t>забезпечення якісних умов для безпечного руху автомобільного транспорту та пішоходів.</w:t>
      </w:r>
    </w:p>
    <w:p w14:paraId="4557D110" w14:textId="77777777" w:rsidR="008149BD" w:rsidRPr="00407B78" w:rsidRDefault="008149BD" w:rsidP="00FB2671">
      <w:pPr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Перелік завдань, заходів та результативні показники Програми наведені в додатку до Програми.</w:t>
      </w:r>
    </w:p>
    <w:p w14:paraId="54FC1D71" w14:textId="77777777" w:rsidR="008149BD" w:rsidRPr="00407B78" w:rsidRDefault="008149BD" w:rsidP="008F368A">
      <w:pPr>
        <w:tabs>
          <w:tab w:val="left" w:pos="3641"/>
        </w:tabs>
        <w:jc w:val="both"/>
        <w:rPr>
          <w:sz w:val="28"/>
          <w:szCs w:val="28"/>
        </w:rPr>
      </w:pPr>
    </w:p>
    <w:p w14:paraId="67024E97" w14:textId="77777777" w:rsidR="004C17D9" w:rsidRPr="00407B78" w:rsidRDefault="00560C7E" w:rsidP="004C17D9">
      <w:pPr>
        <w:tabs>
          <w:tab w:val="left" w:pos="720"/>
          <w:tab w:val="left" w:pos="3720"/>
        </w:tabs>
        <w:ind w:left="360" w:firstLine="567"/>
        <w:jc w:val="both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7</w:t>
      </w:r>
      <w:r w:rsidR="004C17D9" w:rsidRPr="00407B78">
        <w:rPr>
          <w:b/>
          <w:sz w:val="28"/>
          <w:szCs w:val="28"/>
        </w:rPr>
        <w:t>. Координація та контроль за ходом виконання Програми</w:t>
      </w:r>
    </w:p>
    <w:p w14:paraId="5E8DEF30" w14:textId="77777777" w:rsidR="004C17D9" w:rsidRPr="00407B78" w:rsidRDefault="004C17D9" w:rsidP="004C17D9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Координацію Програми здійснює заступник міського голови відповідно до функціональних повноважень.</w:t>
      </w:r>
    </w:p>
    <w:p w14:paraId="061DF9B4" w14:textId="77777777" w:rsidR="004C17D9" w:rsidRPr="00407B78" w:rsidRDefault="004C17D9" w:rsidP="004C17D9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Контроль за виконанням Програми відповідно до своїх повноважень забезпечують:</w:t>
      </w:r>
    </w:p>
    <w:p w14:paraId="47012C22" w14:textId="77777777" w:rsidR="004C17D9" w:rsidRPr="00407B78" w:rsidRDefault="004C17D9" w:rsidP="004C17D9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- виконавчий комітет Смілянської міської ради;</w:t>
      </w:r>
    </w:p>
    <w:p w14:paraId="1306E19B" w14:textId="77777777" w:rsidR="004C17D9" w:rsidRPr="00407B78" w:rsidRDefault="004C17D9" w:rsidP="004C17D9">
      <w:pPr>
        <w:tabs>
          <w:tab w:val="left" w:pos="3720"/>
        </w:tabs>
        <w:ind w:firstLine="709"/>
        <w:jc w:val="both"/>
        <w:rPr>
          <w:b/>
          <w:sz w:val="28"/>
          <w:szCs w:val="28"/>
        </w:rPr>
      </w:pPr>
      <w:r w:rsidRPr="00407B78">
        <w:rPr>
          <w:sz w:val="28"/>
          <w:szCs w:val="28"/>
        </w:rPr>
        <w:t>- управління житлово-комунального господарства виконавчого комітету Смілянської міської ради;</w:t>
      </w:r>
    </w:p>
    <w:p w14:paraId="0A09B534" w14:textId="55C6802B" w:rsidR="004C17D9" w:rsidRPr="00407B78" w:rsidRDefault="004C17D9" w:rsidP="004C17D9">
      <w:pPr>
        <w:pStyle w:val="ad"/>
        <w:tabs>
          <w:tab w:val="center" w:pos="467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407B78">
        <w:rPr>
          <w:sz w:val="28"/>
          <w:szCs w:val="28"/>
        </w:rPr>
        <w:t xml:space="preserve">Контроль за цільовим та ефективним використанням коштів покладається на управління житлово-комунального господарства та </w:t>
      </w:r>
      <w:r w:rsidRPr="00407B78">
        <w:rPr>
          <w:sz w:val="28"/>
          <w:szCs w:val="28"/>
          <w:lang w:val="uk-UA"/>
        </w:rPr>
        <w:t>по</w:t>
      </w:r>
      <w:r w:rsidRPr="00407B78">
        <w:rPr>
          <w:sz w:val="28"/>
          <w:szCs w:val="28"/>
        </w:rPr>
        <w:t>стійн</w:t>
      </w:r>
      <w:r w:rsidRPr="00407B78">
        <w:rPr>
          <w:sz w:val="28"/>
          <w:szCs w:val="28"/>
          <w:lang w:val="uk-UA"/>
        </w:rPr>
        <w:t xml:space="preserve">у </w:t>
      </w:r>
      <w:r w:rsidRPr="00407B78">
        <w:rPr>
          <w:sz w:val="28"/>
          <w:szCs w:val="28"/>
        </w:rPr>
        <w:t>комісі</w:t>
      </w:r>
      <w:r w:rsidRPr="00407B78">
        <w:rPr>
          <w:sz w:val="28"/>
          <w:szCs w:val="28"/>
          <w:lang w:val="uk-UA"/>
        </w:rPr>
        <w:t xml:space="preserve">ю </w:t>
      </w:r>
      <w:r w:rsidRPr="00407B78">
        <w:rPr>
          <w:sz w:val="28"/>
          <w:szCs w:val="28"/>
        </w:rPr>
        <w:t>міської ради з питань</w:t>
      </w:r>
      <w:r w:rsidRPr="00407B78">
        <w:rPr>
          <w:sz w:val="28"/>
          <w:szCs w:val="28"/>
          <w:lang w:val="uk-UA"/>
        </w:rPr>
        <w:t xml:space="preserve"> </w:t>
      </w:r>
      <w:r w:rsidRPr="00407B78">
        <w:rPr>
          <w:sz w:val="28"/>
          <w:szCs w:val="28"/>
        </w:rPr>
        <w:t>житлово-комунального</w:t>
      </w:r>
      <w:r w:rsidRPr="00407B78">
        <w:rPr>
          <w:sz w:val="28"/>
          <w:szCs w:val="28"/>
          <w:lang w:val="uk-UA"/>
        </w:rPr>
        <w:t xml:space="preserve"> </w:t>
      </w:r>
      <w:r w:rsidRPr="00407B78">
        <w:rPr>
          <w:sz w:val="28"/>
          <w:szCs w:val="28"/>
        </w:rPr>
        <w:t>господарства.</w:t>
      </w:r>
    </w:p>
    <w:p w14:paraId="317940B7" w14:textId="77777777" w:rsidR="005903A7" w:rsidRPr="00407B78" w:rsidRDefault="005903A7" w:rsidP="00111CE7">
      <w:pPr>
        <w:rPr>
          <w:sz w:val="28"/>
          <w:szCs w:val="28"/>
        </w:rPr>
      </w:pPr>
    </w:p>
    <w:p w14:paraId="13B4887F" w14:textId="77777777" w:rsidR="004C17D9" w:rsidRPr="00407B78" w:rsidRDefault="004C17D9" w:rsidP="00111CE7">
      <w:pPr>
        <w:rPr>
          <w:sz w:val="28"/>
          <w:szCs w:val="28"/>
        </w:rPr>
      </w:pPr>
    </w:p>
    <w:p w14:paraId="0FE525B7" w14:textId="77777777" w:rsidR="00A67762" w:rsidRDefault="00A67762" w:rsidP="001668BF">
      <w:pPr>
        <w:ind w:left="-284" w:right="-365" w:firstLine="284"/>
        <w:jc w:val="both"/>
        <w:rPr>
          <w:bCs/>
          <w:sz w:val="28"/>
          <w:szCs w:val="28"/>
        </w:rPr>
      </w:pPr>
    </w:p>
    <w:p w14:paraId="64E48C15" w14:textId="77777777" w:rsidR="001668BF" w:rsidRPr="00407B78" w:rsidRDefault="001668BF" w:rsidP="001668BF">
      <w:pPr>
        <w:ind w:left="-284" w:right="-365" w:firstLine="284"/>
        <w:jc w:val="both"/>
        <w:rPr>
          <w:sz w:val="28"/>
          <w:szCs w:val="28"/>
        </w:rPr>
      </w:pPr>
      <w:r w:rsidRPr="00407B78">
        <w:rPr>
          <w:bCs/>
          <w:sz w:val="28"/>
          <w:szCs w:val="28"/>
        </w:rPr>
        <w:t>Міський голова</w:t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</w:r>
      <w:r w:rsidR="000F6137">
        <w:rPr>
          <w:bCs/>
          <w:sz w:val="28"/>
          <w:szCs w:val="28"/>
        </w:rPr>
        <w:t xml:space="preserve">       </w:t>
      </w:r>
      <w:r w:rsidRPr="00407B78">
        <w:rPr>
          <w:bCs/>
          <w:sz w:val="28"/>
          <w:szCs w:val="28"/>
        </w:rPr>
        <w:t>Сергій АНАНКО</w:t>
      </w:r>
    </w:p>
    <w:p w14:paraId="2EDF0115" w14:textId="77777777" w:rsidR="00111CE7" w:rsidRPr="00407B78" w:rsidRDefault="00111CE7" w:rsidP="00111CE7">
      <w:pPr>
        <w:rPr>
          <w:sz w:val="28"/>
          <w:szCs w:val="28"/>
        </w:rPr>
      </w:pPr>
    </w:p>
    <w:p w14:paraId="3C395B58" w14:textId="77777777" w:rsidR="00A67762" w:rsidRDefault="00A67762" w:rsidP="00111CE7"/>
    <w:p w14:paraId="7F721B34" w14:textId="77777777" w:rsidR="00A67762" w:rsidRDefault="00A67762" w:rsidP="00111CE7"/>
    <w:p w14:paraId="578A8ABB" w14:textId="77777777" w:rsidR="00A67762" w:rsidRDefault="00A67762" w:rsidP="00111CE7"/>
    <w:p w14:paraId="78F9170D" w14:textId="77777777" w:rsidR="00A67762" w:rsidRDefault="00A67762" w:rsidP="00111CE7"/>
    <w:p w14:paraId="06F635E0" w14:textId="77777777" w:rsidR="00A67762" w:rsidRDefault="00A67762" w:rsidP="00111CE7"/>
    <w:p w14:paraId="2E7D986F" w14:textId="77777777" w:rsidR="00FB2671" w:rsidRDefault="00FB2671" w:rsidP="00111CE7"/>
    <w:p w14:paraId="234DADCC" w14:textId="77777777" w:rsidR="00FB2671" w:rsidRDefault="00FB2671" w:rsidP="00111CE7"/>
    <w:p w14:paraId="76112BEB" w14:textId="77777777" w:rsidR="00FB2671" w:rsidRDefault="00FB2671" w:rsidP="00111CE7"/>
    <w:p w14:paraId="02183E10" w14:textId="77777777" w:rsidR="006D543A" w:rsidRDefault="00E553A3" w:rsidP="00111CE7">
      <w:pPr>
        <w:sectPr w:rsidR="006D543A" w:rsidSect="000A5B8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07B78">
        <w:t>Євгеній АВРАМЕНКО</w:t>
      </w:r>
    </w:p>
    <w:p w14:paraId="5475013D" w14:textId="77777777" w:rsidR="006D543A" w:rsidRPr="00F5181A" w:rsidRDefault="006D543A" w:rsidP="006D543A">
      <w:pPr>
        <w:pStyle w:val="1"/>
        <w:ind w:left="1077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</w:t>
      </w:r>
      <w:r w:rsidRPr="00F5181A">
        <w:rPr>
          <w:b w:val="0"/>
          <w:sz w:val="24"/>
          <w:szCs w:val="24"/>
        </w:rPr>
        <w:t xml:space="preserve">Додаток до </w:t>
      </w:r>
      <w:r>
        <w:rPr>
          <w:b w:val="0"/>
          <w:sz w:val="24"/>
          <w:szCs w:val="24"/>
        </w:rPr>
        <w:t>П</w:t>
      </w:r>
      <w:r w:rsidRPr="00F5181A">
        <w:rPr>
          <w:b w:val="0"/>
          <w:sz w:val="24"/>
          <w:szCs w:val="24"/>
        </w:rPr>
        <w:t>рограми</w:t>
      </w:r>
    </w:p>
    <w:p w14:paraId="2689BE7A" w14:textId="77777777" w:rsidR="006D543A" w:rsidRDefault="006D543A" w:rsidP="006D543A">
      <w:pPr>
        <w:pStyle w:val="1"/>
        <w:ind w:left="0"/>
        <w:rPr>
          <w:spacing w:val="-2"/>
        </w:rPr>
      </w:pPr>
      <w:r>
        <w:t>Напрями</w:t>
      </w:r>
      <w:r>
        <w:rPr>
          <w:b w:val="0"/>
          <w:spacing w:val="-12"/>
        </w:rPr>
        <w:t xml:space="preserve"> </w:t>
      </w:r>
      <w:r>
        <w:t>діяльності</w:t>
      </w:r>
      <w:r>
        <w:rPr>
          <w:b w:val="0"/>
          <w:spacing w:val="-9"/>
        </w:rPr>
        <w:t xml:space="preserve"> </w:t>
      </w:r>
      <w:r>
        <w:t>та</w:t>
      </w:r>
      <w:r>
        <w:rPr>
          <w:b w:val="0"/>
          <w:spacing w:val="-10"/>
        </w:rPr>
        <w:t xml:space="preserve"> </w:t>
      </w:r>
      <w:r>
        <w:t>заходи</w:t>
      </w:r>
      <w:r>
        <w:rPr>
          <w:b w:val="0"/>
          <w:spacing w:val="-11"/>
        </w:rPr>
        <w:t xml:space="preserve"> </w:t>
      </w:r>
      <w:r>
        <w:rPr>
          <w:spacing w:val="-2"/>
        </w:rPr>
        <w:t>Програми</w:t>
      </w:r>
    </w:p>
    <w:p w14:paraId="0D5D0805" w14:textId="77777777" w:rsidR="006D543A" w:rsidRDefault="006D543A" w:rsidP="006D543A">
      <w:pPr>
        <w:pStyle w:val="1"/>
        <w:ind w:left="0"/>
        <w:rPr>
          <w:spacing w:val="-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20"/>
        <w:gridCol w:w="1920"/>
      </w:tblGrid>
      <w:tr w:rsidR="006D543A" w14:paraId="2989F0E9" w14:textId="77777777" w:rsidTr="002C013D">
        <w:tc>
          <w:tcPr>
            <w:tcW w:w="534" w:type="dxa"/>
          </w:tcPr>
          <w:p w14:paraId="4509560C" w14:textId="77777777" w:rsidR="006D543A" w:rsidRDefault="006D543A" w:rsidP="002C013D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236E6F9" w14:textId="77777777" w:rsidR="006D543A" w:rsidRPr="001732A4" w:rsidRDefault="006D543A" w:rsidP="002C013D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3304" w:type="dxa"/>
          </w:tcPr>
          <w:p w14:paraId="5F47A56A" w14:textId="77777777" w:rsidR="006D543A" w:rsidRPr="001732A4" w:rsidRDefault="006D543A" w:rsidP="002C013D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1919" w:type="dxa"/>
          </w:tcPr>
          <w:p w14:paraId="5AA1ADDF" w14:textId="77777777" w:rsidR="006D543A" w:rsidRPr="001732A4" w:rsidRDefault="006D543A" w:rsidP="002C013D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919" w:type="dxa"/>
          </w:tcPr>
          <w:p w14:paraId="0798201A" w14:textId="77777777" w:rsidR="006D543A" w:rsidRPr="001732A4" w:rsidRDefault="006D543A" w:rsidP="002C013D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 заходу</w:t>
            </w:r>
          </w:p>
        </w:tc>
        <w:tc>
          <w:tcPr>
            <w:tcW w:w="1919" w:type="dxa"/>
          </w:tcPr>
          <w:p w14:paraId="721441FC" w14:textId="77777777" w:rsidR="006D543A" w:rsidRPr="001732A4" w:rsidRDefault="006D543A" w:rsidP="002C013D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Виконавці</w:t>
            </w:r>
          </w:p>
        </w:tc>
        <w:tc>
          <w:tcPr>
            <w:tcW w:w="1919" w:type="dxa"/>
          </w:tcPr>
          <w:p w14:paraId="0E3457C3" w14:textId="77777777" w:rsidR="006D543A" w:rsidRPr="001732A4" w:rsidRDefault="006D543A" w:rsidP="002C013D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920" w:type="dxa"/>
          </w:tcPr>
          <w:p w14:paraId="09178705" w14:textId="77777777" w:rsidR="006D543A" w:rsidRPr="001732A4" w:rsidRDefault="006D543A" w:rsidP="002C013D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Орієнтовні обсяги фінансування (вартість тис. грн)</w:t>
            </w:r>
          </w:p>
        </w:tc>
        <w:tc>
          <w:tcPr>
            <w:tcW w:w="1920" w:type="dxa"/>
          </w:tcPr>
          <w:p w14:paraId="66A3809D" w14:textId="77777777" w:rsidR="006D543A" w:rsidRPr="001732A4" w:rsidRDefault="006D543A" w:rsidP="002C013D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Очікуваний результат</w:t>
            </w:r>
          </w:p>
        </w:tc>
      </w:tr>
      <w:tr w:rsidR="006D543A" w14:paraId="05F6C708" w14:textId="77777777" w:rsidTr="002C013D">
        <w:trPr>
          <w:trHeight w:val="2513"/>
        </w:trPr>
        <w:tc>
          <w:tcPr>
            <w:tcW w:w="534" w:type="dxa"/>
            <w:vMerge w:val="restart"/>
          </w:tcPr>
          <w:p w14:paraId="2BEBE75F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14:paraId="1418015B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Покращення дорожнього покриття на автомобільних дорогах загального користування місцевого значення та дорогах комунальної власності міста</w:t>
            </w:r>
          </w:p>
        </w:tc>
        <w:tc>
          <w:tcPr>
            <w:tcW w:w="1919" w:type="dxa"/>
          </w:tcPr>
          <w:p w14:paraId="77F8AB5D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Експлуатаційне утримання та поточний ремонт доріг загального користування місцевого значення на території міста</w:t>
            </w:r>
          </w:p>
        </w:tc>
        <w:tc>
          <w:tcPr>
            <w:tcW w:w="1919" w:type="dxa"/>
          </w:tcPr>
          <w:p w14:paraId="19D30E8A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2025-2030 роки</w:t>
            </w:r>
          </w:p>
        </w:tc>
        <w:tc>
          <w:tcPr>
            <w:tcW w:w="1919" w:type="dxa"/>
          </w:tcPr>
          <w:p w14:paraId="50E1926F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Управління житлово-комунального господарства, СКП «Комунальник»</w:t>
            </w:r>
          </w:p>
        </w:tc>
        <w:tc>
          <w:tcPr>
            <w:tcW w:w="1919" w:type="dxa"/>
          </w:tcPr>
          <w:p w14:paraId="78BB7F0B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Місцевий бюджет</w:t>
            </w:r>
          </w:p>
        </w:tc>
        <w:tc>
          <w:tcPr>
            <w:tcW w:w="1920" w:type="dxa"/>
          </w:tcPr>
          <w:p w14:paraId="4C05B737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 межах фінансового ресурсу</w:t>
            </w:r>
          </w:p>
        </w:tc>
        <w:tc>
          <w:tcPr>
            <w:tcW w:w="1920" w:type="dxa"/>
            <w:vMerge w:val="restart"/>
          </w:tcPr>
          <w:p w14:paraId="12529A51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Зменшення аварійності, кількості ДТП, травмування учасників дорожнього руху, належне утримання доріг загального користування місцевого значення та покращення транспортної інфраструктури на території міста</w:t>
            </w:r>
          </w:p>
        </w:tc>
      </w:tr>
      <w:tr w:rsidR="006D543A" w14:paraId="5C9D9D95" w14:textId="77777777" w:rsidTr="002C013D">
        <w:trPr>
          <w:trHeight w:val="2241"/>
        </w:trPr>
        <w:tc>
          <w:tcPr>
            <w:tcW w:w="534" w:type="dxa"/>
            <w:vMerge/>
          </w:tcPr>
          <w:p w14:paraId="673E3AD2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304" w:type="dxa"/>
            <w:vMerge w:val="restart"/>
          </w:tcPr>
          <w:p w14:paraId="59637DFA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8E4CB0B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Утримання, капітальний та поточний ремонт доріг, грейдерування доріг комунальної власності міста</w:t>
            </w:r>
          </w:p>
        </w:tc>
        <w:tc>
          <w:tcPr>
            <w:tcW w:w="1919" w:type="dxa"/>
          </w:tcPr>
          <w:p w14:paraId="5C4E3C10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2025-2030 роки</w:t>
            </w:r>
          </w:p>
        </w:tc>
        <w:tc>
          <w:tcPr>
            <w:tcW w:w="1919" w:type="dxa"/>
          </w:tcPr>
          <w:p w14:paraId="40630E33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Управління житлово-комунального господарства, СКП «Комунальник»</w:t>
            </w:r>
          </w:p>
        </w:tc>
        <w:tc>
          <w:tcPr>
            <w:tcW w:w="1919" w:type="dxa"/>
          </w:tcPr>
          <w:p w14:paraId="332492F2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Місцевий бюджет</w:t>
            </w:r>
          </w:p>
        </w:tc>
        <w:tc>
          <w:tcPr>
            <w:tcW w:w="1920" w:type="dxa"/>
          </w:tcPr>
          <w:p w14:paraId="1D260E48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 межах фінансового ресурсу</w:t>
            </w:r>
          </w:p>
        </w:tc>
        <w:tc>
          <w:tcPr>
            <w:tcW w:w="1920" w:type="dxa"/>
            <w:vMerge/>
          </w:tcPr>
          <w:p w14:paraId="57FE94C1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</w:p>
        </w:tc>
      </w:tr>
      <w:tr w:rsidR="006D543A" w14:paraId="59BF75B4" w14:textId="77777777" w:rsidTr="002C013D">
        <w:trPr>
          <w:trHeight w:val="505"/>
        </w:trPr>
        <w:tc>
          <w:tcPr>
            <w:tcW w:w="534" w:type="dxa"/>
            <w:vMerge/>
          </w:tcPr>
          <w:p w14:paraId="25B3456E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14:paraId="697B60CE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08F8595" w14:textId="133FCA5F" w:rsidR="006D543A" w:rsidRDefault="006D543A" w:rsidP="006D543A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Утримання, ремонт доріг місцевого значення загального користування, які є складовими автомобільних доріг державного значення</w:t>
            </w:r>
          </w:p>
        </w:tc>
        <w:tc>
          <w:tcPr>
            <w:tcW w:w="1919" w:type="dxa"/>
          </w:tcPr>
          <w:p w14:paraId="1D045563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2025-2030 роки</w:t>
            </w:r>
          </w:p>
        </w:tc>
        <w:tc>
          <w:tcPr>
            <w:tcW w:w="1919" w:type="dxa"/>
          </w:tcPr>
          <w:p w14:paraId="4A4C698B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Управління житлово-комунального господарства, СКП «Комунальник»</w:t>
            </w:r>
          </w:p>
        </w:tc>
        <w:tc>
          <w:tcPr>
            <w:tcW w:w="1919" w:type="dxa"/>
          </w:tcPr>
          <w:p w14:paraId="7079CFC6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Місцевий бюджет</w:t>
            </w:r>
          </w:p>
        </w:tc>
        <w:tc>
          <w:tcPr>
            <w:tcW w:w="1920" w:type="dxa"/>
          </w:tcPr>
          <w:p w14:paraId="0C24D206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 межах фінансового ресурсу</w:t>
            </w:r>
          </w:p>
        </w:tc>
        <w:tc>
          <w:tcPr>
            <w:tcW w:w="1920" w:type="dxa"/>
            <w:vMerge/>
          </w:tcPr>
          <w:p w14:paraId="7B99E3A7" w14:textId="77777777" w:rsidR="006D543A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</w:p>
        </w:tc>
      </w:tr>
      <w:tr w:rsidR="006D543A" w14:paraId="4D009B49" w14:textId="77777777" w:rsidTr="002C013D">
        <w:tc>
          <w:tcPr>
            <w:tcW w:w="534" w:type="dxa"/>
          </w:tcPr>
          <w:p w14:paraId="211353EF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04" w:type="dxa"/>
          </w:tcPr>
          <w:p w14:paraId="7D87AD9F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Покращення стану під’їзних доріг до кладовищ міста</w:t>
            </w:r>
          </w:p>
        </w:tc>
        <w:tc>
          <w:tcPr>
            <w:tcW w:w="1919" w:type="dxa"/>
          </w:tcPr>
          <w:p w14:paraId="591C96A2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Ремонт, впорядкуваня, грейдерування та утримання під’їзних доріг до кладовищ міста</w:t>
            </w:r>
          </w:p>
        </w:tc>
        <w:tc>
          <w:tcPr>
            <w:tcW w:w="1919" w:type="dxa"/>
          </w:tcPr>
          <w:p w14:paraId="38CBB804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2025-2030 роки</w:t>
            </w:r>
          </w:p>
        </w:tc>
        <w:tc>
          <w:tcPr>
            <w:tcW w:w="1919" w:type="dxa"/>
          </w:tcPr>
          <w:p w14:paraId="7A5F5242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Управління житлово-комунального господарства, СКП «Комунальник»</w:t>
            </w:r>
          </w:p>
        </w:tc>
        <w:tc>
          <w:tcPr>
            <w:tcW w:w="1919" w:type="dxa"/>
          </w:tcPr>
          <w:p w14:paraId="35E3A1E4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Місцевий бюджет</w:t>
            </w:r>
          </w:p>
        </w:tc>
        <w:tc>
          <w:tcPr>
            <w:tcW w:w="1920" w:type="dxa"/>
          </w:tcPr>
          <w:p w14:paraId="78C681AA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 межах фінансового ресурсу</w:t>
            </w:r>
          </w:p>
        </w:tc>
        <w:tc>
          <w:tcPr>
            <w:tcW w:w="1920" w:type="dxa"/>
          </w:tcPr>
          <w:p w14:paraId="72694ECA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Забезпечення належних умов пересування траурних процесій, відвідування населенням місць поховань</w:t>
            </w:r>
          </w:p>
        </w:tc>
      </w:tr>
      <w:tr w:rsidR="006D543A" w14:paraId="75F76117" w14:textId="77777777" w:rsidTr="002C013D">
        <w:tc>
          <w:tcPr>
            <w:tcW w:w="534" w:type="dxa"/>
          </w:tcPr>
          <w:p w14:paraId="2B521BC2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14:paraId="07FFABF6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Розвиток та покращення дорожньої інфраструктури на території міста</w:t>
            </w:r>
          </w:p>
        </w:tc>
        <w:tc>
          <w:tcPr>
            <w:tcW w:w="1919" w:type="dxa"/>
          </w:tcPr>
          <w:p w14:paraId="76749E9B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Придбання і встановлення дорожніх знаків та турнікетів, нанесення дорожньої розмітки, впорядкування зупинок громадського автотранспорту</w:t>
            </w:r>
          </w:p>
        </w:tc>
        <w:tc>
          <w:tcPr>
            <w:tcW w:w="1919" w:type="dxa"/>
          </w:tcPr>
          <w:p w14:paraId="72F5A0E2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2025-2030 роки</w:t>
            </w:r>
          </w:p>
        </w:tc>
        <w:tc>
          <w:tcPr>
            <w:tcW w:w="1919" w:type="dxa"/>
          </w:tcPr>
          <w:p w14:paraId="5429F29D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Управління житлово-комунального господарства, СКП «Комунальник»</w:t>
            </w:r>
          </w:p>
        </w:tc>
        <w:tc>
          <w:tcPr>
            <w:tcW w:w="1919" w:type="dxa"/>
          </w:tcPr>
          <w:p w14:paraId="684D5C41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Місцевий бюджет</w:t>
            </w:r>
          </w:p>
        </w:tc>
        <w:tc>
          <w:tcPr>
            <w:tcW w:w="1920" w:type="dxa"/>
          </w:tcPr>
          <w:p w14:paraId="7AD9270A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 межах фінансового ресурсу</w:t>
            </w:r>
          </w:p>
        </w:tc>
        <w:tc>
          <w:tcPr>
            <w:tcW w:w="1920" w:type="dxa"/>
          </w:tcPr>
          <w:p w14:paraId="77BBAD61" w14:textId="77777777" w:rsidR="006D543A" w:rsidRPr="001732A4" w:rsidRDefault="006D543A" w:rsidP="002C013D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Забезпечення безпеки дорожнього руху, покращення дорожньої інфраструктури</w:t>
            </w:r>
          </w:p>
        </w:tc>
      </w:tr>
    </w:tbl>
    <w:p w14:paraId="2E549D20" w14:textId="77777777" w:rsidR="006D543A" w:rsidRDefault="006D543A" w:rsidP="006D543A">
      <w:pPr>
        <w:pStyle w:val="1"/>
        <w:ind w:left="0"/>
        <w:jc w:val="left"/>
        <w:rPr>
          <w:b w:val="0"/>
          <w:sz w:val="22"/>
          <w:szCs w:val="22"/>
        </w:rPr>
      </w:pPr>
      <w:r w:rsidRPr="00493E63">
        <w:rPr>
          <w:b w:val="0"/>
        </w:rPr>
        <w:t xml:space="preserve">      </w:t>
      </w:r>
      <w:r w:rsidRPr="00493E63">
        <w:rPr>
          <w:b w:val="0"/>
          <w:sz w:val="22"/>
          <w:szCs w:val="22"/>
        </w:rPr>
        <w:t>*-обсяги</w:t>
      </w:r>
      <w:r>
        <w:rPr>
          <w:b w:val="0"/>
          <w:sz w:val="22"/>
          <w:szCs w:val="22"/>
        </w:rPr>
        <w:t xml:space="preserve"> фінансування Програми визначаються відповідно до конкретних завдань та реальних фінансових можливостей</w:t>
      </w:r>
    </w:p>
    <w:p w14:paraId="7F1CB282" w14:textId="77777777" w:rsidR="006D543A" w:rsidRPr="0059617C" w:rsidRDefault="006D543A" w:rsidP="006D543A"/>
    <w:p w14:paraId="0AF915EC" w14:textId="77777777" w:rsidR="006D543A" w:rsidRPr="0059617C" w:rsidRDefault="006D543A" w:rsidP="006D543A"/>
    <w:p w14:paraId="10CAB968" w14:textId="77777777" w:rsidR="006D543A" w:rsidRPr="0059617C" w:rsidRDefault="006D543A" w:rsidP="006D543A"/>
    <w:p w14:paraId="4C3786E0" w14:textId="77777777" w:rsidR="006D543A" w:rsidRPr="0059617C" w:rsidRDefault="006D543A" w:rsidP="006D543A"/>
    <w:p w14:paraId="093E0CC8" w14:textId="77777777" w:rsidR="006D543A" w:rsidRDefault="006D543A" w:rsidP="006D543A">
      <w:pPr>
        <w:tabs>
          <w:tab w:val="left" w:pos="13123"/>
        </w:tabs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                                                                          Сергій АНАНКО</w:t>
      </w:r>
    </w:p>
    <w:p w14:paraId="2C7CFA1F" w14:textId="77777777" w:rsidR="006D543A" w:rsidRPr="0059617C" w:rsidRDefault="006D543A" w:rsidP="006D543A">
      <w:pPr>
        <w:rPr>
          <w:sz w:val="28"/>
          <w:szCs w:val="28"/>
        </w:rPr>
      </w:pPr>
    </w:p>
    <w:p w14:paraId="51944A35" w14:textId="77777777" w:rsidR="006D543A" w:rsidRPr="0059617C" w:rsidRDefault="006D543A" w:rsidP="006D543A">
      <w:pPr>
        <w:rPr>
          <w:sz w:val="28"/>
          <w:szCs w:val="28"/>
        </w:rPr>
      </w:pPr>
    </w:p>
    <w:p w14:paraId="40EFB004" w14:textId="77777777" w:rsidR="006D543A" w:rsidRPr="0059617C" w:rsidRDefault="006D543A" w:rsidP="006D543A">
      <w:pPr>
        <w:rPr>
          <w:sz w:val="28"/>
          <w:szCs w:val="28"/>
        </w:rPr>
      </w:pPr>
    </w:p>
    <w:p w14:paraId="46405E59" w14:textId="77777777" w:rsidR="006D543A" w:rsidRPr="0059617C" w:rsidRDefault="006D543A" w:rsidP="006D543A">
      <w:pPr>
        <w:rPr>
          <w:sz w:val="28"/>
          <w:szCs w:val="28"/>
        </w:rPr>
      </w:pPr>
    </w:p>
    <w:p w14:paraId="2E704E74" w14:textId="77777777" w:rsidR="006D543A" w:rsidRPr="0059617C" w:rsidRDefault="006D543A" w:rsidP="006D543A">
      <w:pPr>
        <w:rPr>
          <w:sz w:val="28"/>
          <w:szCs w:val="28"/>
        </w:rPr>
      </w:pPr>
    </w:p>
    <w:p w14:paraId="257E94FB" w14:textId="77777777" w:rsidR="006D543A" w:rsidRPr="0059617C" w:rsidRDefault="006D543A" w:rsidP="006D543A">
      <w:pPr>
        <w:rPr>
          <w:sz w:val="28"/>
          <w:szCs w:val="28"/>
        </w:rPr>
      </w:pPr>
    </w:p>
    <w:p w14:paraId="042616B0" w14:textId="77777777" w:rsidR="006D543A" w:rsidRPr="0059617C" w:rsidRDefault="006D543A" w:rsidP="006D543A">
      <w:r>
        <w:t>Євгеній АВРАМЕНКО</w:t>
      </w:r>
    </w:p>
    <w:p w14:paraId="4BEE6073" w14:textId="580CE774" w:rsidR="006D543A" w:rsidRPr="006D543A" w:rsidRDefault="006D543A" w:rsidP="00111CE7">
      <w:pPr>
        <w:rPr>
          <w:lang w:val="en-US"/>
        </w:rPr>
      </w:pPr>
    </w:p>
    <w:sectPr w:rsidR="006D543A" w:rsidRPr="006D543A" w:rsidSect="006D543A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E38A5" w14:textId="77777777" w:rsidR="003E1B7B" w:rsidRDefault="003E1B7B" w:rsidP="005903A7">
      <w:r>
        <w:separator/>
      </w:r>
    </w:p>
  </w:endnote>
  <w:endnote w:type="continuationSeparator" w:id="0">
    <w:p w14:paraId="31C16BA8" w14:textId="77777777" w:rsidR="003E1B7B" w:rsidRDefault="003E1B7B" w:rsidP="0059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260D7" w14:textId="77777777" w:rsidR="003E1B7B" w:rsidRDefault="003E1B7B" w:rsidP="005903A7">
      <w:r>
        <w:separator/>
      </w:r>
    </w:p>
  </w:footnote>
  <w:footnote w:type="continuationSeparator" w:id="0">
    <w:p w14:paraId="1CB48064" w14:textId="77777777" w:rsidR="003E1B7B" w:rsidRDefault="003E1B7B" w:rsidP="0059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B359B"/>
    <w:multiLevelType w:val="multilevel"/>
    <w:tmpl w:val="25325E00"/>
    <w:lvl w:ilvl="0">
      <w:start w:val="1"/>
      <w:numFmt w:val="decimal"/>
      <w:lvlText w:val="%1."/>
      <w:lvlJc w:val="left"/>
      <w:pPr>
        <w:ind w:left="489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93733"/>
    <w:multiLevelType w:val="hybridMultilevel"/>
    <w:tmpl w:val="80E67676"/>
    <w:lvl w:ilvl="0" w:tplc="4FB085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77E3213A"/>
    <w:multiLevelType w:val="hybridMultilevel"/>
    <w:tmpl w:val="8DAC96C4"/>
    <w:lvl w:ilvl="0" w:tplc="43D249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62789">
    <w:abstractNumId w:val="1"/>
  </w:num>
  <w:num w:numId="2" w16cid:durableId="1204829152">
    <w:abstractNumId w:val="0"/>
  </w:num>
  <w:num w:numId="3" w16cid:durableId="1323584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3A7"/>
    <w:rsid w:val="00004EDE"/>
    <w:rsid w:val="0000696E"/>
    <w:rsid w:val="00022FB3"/>
    <w:rsid w:val="0003480C"/>
    <w:rsid w:val="000428DA"/>
    <w:rsid w:val="00042F6E"/>
    <w:rsid w:val="00056ECB"/>
    <w:rsid w:val="00057571"/>
    <w:rsid w:val="00057728"/>
    <w:rsid w:val="000676A2"/>
    <w:rsid w:val="00077E5C"/>
    <w:rsid w:val="000929BF"/>
    <w:rsid w:val="00092F72"/>
    <w:rsid w:val="000A5B89"/>
    <w:rsid w:val="000B490E"/>
    <w:rsid w:val="000C0231"/>
    <w:rsid w:val="000D5B23"/>
    <w:rsid w:val="000F2407"/>
    <w:rsid w:val="000F6137"/>
    <w:rsid w:val="000F6C18"/>
    <w:rsid w:val="00102DE0"/>
    <w:rsid w:val="00111CE7"/>
    <w:rsid w:val="001144FB"/>
    <w:rsid w:val="00117039"/>
    <w:rsid w:val="00122ECC"/>
    <w:rsid w:val="00141812"/>
    <w:rsid w:val="00150D54"/>
    <w:rsid w:val="00153320"/>
    <w:rsid w:val="00162B19"/>
    <w:rsid w:val="001637E7"/>
    <w:rsid w:val="001668BF"/>
    <w:rsid w:val="00166F07"/>
    <w:rsid w:val="001740F3"/>
    <w:rsid w:val="001824BA"/>
    <w:rsid w:val="00183342"/>
    <w:rsid w:val="00194CAD"/>
    <w:rsid w:val="00196024"/>
    <w:rsid w:val="001A759C"/>
    <w:rsid w:val="001C4357"/>
    <w:rsid w:val="001F4764"/>
    <w:rsid w:val="00231088"/>
    <w:rsid w:val="0023489C"/>
    <w:rsid w:val="00237D2E"/>
    <w:rsid w:val="00245B21"/>
    <w:rsid w:val="0028106F"/>
    <w:rsid w:val="002936D6"/>
    <w:rsid w:val="00293F66"/>
    <w:rsid w:val="002947D0"/>
    <w:rsid w:val="00297718"/>
    <w:rsid w:val="002E5063"/>
    <w:rsid w:val="002E6191"/>
    <w:rsid w:val="002E6CDD"/>
    <w:rsid w:val="002F128A"/>
    <w:rsid w:val="002F1D5C"/>
    <w:rsid w:val="00314833"/>
    <w:rsid w:val="00317ABF"/>
    <w:rsid w:val="003320C4"/>
    <w:rsid w:val="00333AB9"/>
    <w:rsid w:val="00344ACB"/>
    <w:rsid w:val="003579E9"/>
    <w:rsid w:val="0036210B"/>
    <w:rsid w:val="003637B6"/>
    <w:rsid w:val="003650F9"/>
    <w:rsid w:val="00366E35"/>
    <w:rsid w:val="0037298E"/>
    <w:rsid w:val="00375FC7"/>
    <w:rsid w:val="003823AC"/>
    <w:rsid w:val="003838D2"/>
    <w:rsid w:val="003B0F34"/>
    <w:rsid w:val="003E1B7B"/>
    <w:rsid w:val="003E44DC"/>
    <w:rsid w:val="00405016"/>
    <w:rsid w:val="00406247"/>
    <w:rsid w:val="00407B78"/>
    <w:rsid w:val="00412CF9"/>
    <w:rsid w:val="00415370"/>
    <w:rsid w:val="00422D95"/>
    <w:rsid w:val="00422F53"/>
    <w:rsid w:val="00424899"/>
    <w:rsid w:val="0044615C"/>
    <w:rsid w:val="004774FE"/>
    <w:rsid w:val="004977EF"/>
    <w:rsid w:val="004A5533"/>
    <w:rsid w:val="004B1125"/>
    <w:rsid w:val="004C17D9"/>
    <w:rsid w:val="004D5C4C"/>
    <w:rsid w:val="004E2E10"/>
    <w:rsid w:val="004F56CD"/>
    <w:rsid w:val="00523851"/>
    <w:rsid w:val="00533E10"/>
    <w:rsid w:val="00535161"/>
    <w:rsid w:val="00536337"/>
    <w:rsid w:val="00540790"/>
    <w:rsid w:val="0055491C"/>
    <w:rsid w:val="00560C7E"/>
    <w:rsid w:val="00565887"/>
    <w:rsid w:val="00566F75"/>
    <w:rsid w:val="005705DC"/>
    <w:rsid w:val="005903A7"/>
    <w:rsid w:val="005A1C97"/>
    <w:rsid w:val="005A3534"/>
    <w:rsid w:val="005B38D5"/>
    <w:rsid w:val="005C4DBF"/>
    <w:rsid w:val="00612F10"/>
    <w:rsid w:val="00613438"/>
    <w:rsid w:val="00687CC5"/>
    <w:rsid w:val="006D543A"/>
    <w:rsid w:val="006E0063"/>
    <w:rsid w:val="006E442D"/>
    <w:rsid w:val="006E5749"/>
    <w:rsid w:val="006F3174"/>
    <w:rsid w:val="006F43E8"/>
    <w:rsid w:val="00700B62"/>
    <w:rsid w:val="00717668"/>
    <w:rsid w:val="00736211"/>
    <w:rsid w:val="00754C84"/>
    <w:rsid w:val="0075776E"/>
    <w:rsid w:val="007624F5"/>
    <w:rsid w:val="00777E16"/>
    <w:rsid w:val="00784EB8"/>
    <w:rsid w:val="007A74BC"/>
    <w:rsid w:val="007D4144"/>
    <w:rsid w:val="007E1DCB"/>
    <w:rsid w:val="007E7517"/>
    <w:rsid w:val="008148B5"/>
    <w:rsid w:val="008149BD"/>
    <w:rsid w:val="00827BC9"/>
    <w:rsid w:val="008334FD"/>
    <w:rsid w:val="008460FF"/>
    <w:rsid w:val="00851CDE"/>
    <w:rsid w:val="00871B27"/>
    <w:rsid w:val="0088493F"/>
    <w:rsid w:val="00887058"/>
    <w:rsid w:val="008A765B"/>
    <w:rsid w:val="008E6C7E"/>
    <w:rsid w:val="008F084C"/>
    <w:rsid w:val="008F368A"/>
    <w:rsid w:val="009030AB"/>
    <w:rsid w:val="00931ADE"/>
    <w:rsid w:val="00933A7E"/>
    <w:rsid w:val="009539CE"/>
    <w:rsid w:val="00971684"/>
    <w:rsid w:val="009725DD"/>
    <w:rsid w:val="00984A75"/>
    <w:rsid w:val="009876EA"/>
    <w:rsid w:val="009C54D6"/>
    <w:rsid w:val="009C6C02"/>
    <w:rsid w:val="009E03C1"/>
    <w:rsid w:val="009F7163"/>
    <w:rsid w:val="00A04BD2"/>
    <w:rsid w:val="00A26406"/>
    <w:rsid w:val="00A336C5"/>
    <w:rsid w:val="00A51945"/>
    <w:rsid w:val="00A62D8C"/>
    <w:rsid w:val="00A67762"/>
    <w:rsid w:val="00A7217A"/>
    <w:rsid w:val="00AC3E46"/>
    <w:rsid w:val="00AC492E"/>
    <w:rsid w:val="00AC77C6"/>
    <w:rsid w:val="00AF6B0C"/>
    <w:rsid w:val="00B02100"/>
    <w:rsid w:val="00B13032"/>
    <w:rsid w:val="00B22F5B"/>
    <w:rsid w:val="00B24C3B"/>
    <w:rsid w:val="00B3155F"/>
    <w:rsid w:val="00B34908"/>
    <w:rsid w:val="00B41D2A"/>
    <w:rsid w:val="00B73EF1"/>
    <w:rsid w:val="00B7503A"/>
    <w:rsid w:val="00BB0EB4"/>
    <w:rsid w:val="00BE5771"/>
    <w:rsid w:val="00BF34E8"/>
    <w:rsid w:val="00C1155A"/>
    <w:rsid w:val="00C400BD"/>
    <w:rsid w:val="00C64406"/>
    <w:rsid w:val="00C82725"/>
    <w:rsid w:val="00C856B1"/>
    <w:rsid w:val="00C961CD"/>
    <w:rsid w:val="00CA4526"/>
    <w:rsid w:val="00CB70D8"/>
    <w:rsid w:val="00CD1A92"/>
    <w:rsid w:val="00CF2660"/>
    <w:rsid w:val="00D00ED5"/>
    <w:rsid w:val="00D110BC"/>
    <w:rsid w:val="00D33FF5"/>
    <w:rsid w:val="00D40613"/>
    <w:rsid w:val="00D4640E"/>
    <w:rsid w:val="00D46943"/>
    <w:rsid w:val="00D4754E"/>
    <w:rsid w:val="00D51F2E"/>
    <w:rsid w:val="00D65639"/>
    <w:rsid w:val="00D73449"/>
    <w:rsid w:val="00D774E9"/>
    <w:rsid w:val="00D92FC4"/>
    <w:rsid w:val="00D96013"/>
    <w:rsid w:val="00DA4504"/>
    <w:rsid w:val="00DB074C"/>
    <w:rsid w:val="00DC152E"/>
    <w:rsid w:val="00DC5F33"/>
    <w:rsid w:val="00E0277D"/>
    <w:rsid w:val="00E0340F"/>
    <w:rsid w:val="00E1175E"/>
    <w:rsid w:val="00E24E26"/>
    <w:rsid w:val="00E27C38"/>
    <w:rsid w:val="00E5446F"/>
    <w:rsid w:val="00E553A3"/>
    <w:rsid w:val="00E641D9"/>
    <w:rsid w:val="00E6421E"/>
    <w:rsid w:val="00E84FB0"/>
    <w:rsid w:val="00E87E17"/>
    <w:rsid w:val="00EA6662"/>
    <w:rsid w:val="00EA7F11"/>
    <w:rsid w:val="00EB0EA0"/>
    <w:rsid w:val="00EB50E6"/>
    <w:rsid w:val="00EC3683"/>
    <w:rsid w:val="00ED56E5"/>
    <w:rsid w:val="00F047A8"/>
    <w:rsid w:val="00F102B1"/>
    <w:rsid w:val="00F11777"/>
    <w:rsid w:val="00F12A1A"/>
    <w:rsid w:val="00F23C17"/>
    <w:rsid w:val="00F44DE2"/>
    <w:rsid w:val="00F46D95"/>
    <w:rsid w:val="00F473BE"/>
    <w:rsid w:val="00F50076"/>
    <w:rsid w:val="00F75B8B"/>
    <w:rsid w:val="00F8796E"/>
    <w:rsid w:val="00FA2359"/>
    <w:rsid w:val="00FB2671"/>
    <w:rsid w:val="00FC4A31"/>
    <w:rsid w:val="00FC4F13"/>
    <w:rsid w:val="00FC5C24"/>
    <w:rsid w:val="00FF09E1"/>
    <w:rsid w:val="00FF115B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906547"/>
  <w15:docId w15:val="{CCCD5EAC-C165-433F-A23E-E7DC84C4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191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link w:val="10"/>
    <w:uiPriority w:val="1"/>
    <w:qFormat/>
    <w:rsid w:val="006D543A"/>
    <w:pPr>
      <w:widowControl w:val="0"/>
      <w:autoSpaceDE w:val="0"/>
      <w:autoSpaceDN w:val="0"/>
      <w:ind w:left="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3A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03A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590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590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903A7"/>
    <w:pPr>
      <w:spacing w:after="120"/>
      <w:ind w:left="283"/>
    </w:pPr>
    <w:rPr>
      <w:lang w:val="ru-RU"/>
    </w:rPr>
  </w:style>
  <w:style w:type="character" w:customStyle="1" w:styleId="a6">
    <w:name w:val="Основний текст з відступом Знак"/>
    <w:basedOn w:val="a0"/>
    <w:link w:val="a5"/>
    <w:rsid w:val="00590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903A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903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03A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903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5A1C97"/>
    <w:pPr>
      <w:spacing w:before="100" w:beforeAutospacing="1" w:after="100" w:afterAutospacing="1"/>
    </w:pPr>
    <w:rPr>
      <w:lang w:val="ru-RU"/>
    </w:rPr>
  </w:style>
  <w:style w:type="paragraph" w:customStyle="1" w:styleId="docdata">
    <w:name w:val="docdata"/>
    <w:aliases w:val="docy,v5,5320,baiaagaaboqcaaadnraaaawreaaaaaaaaaaaaaaaaaaaaaaaaaaaaaaaaaaaaaaaaaaaaaaaaaaaaaaaaaaaaaaaaaaaaaaaaaaaaaaaaaaaaaaaaaaaaaaaaaaaaaaaaaaaaaaaaaaaaaaaaaaaaaaaaaaaaaaaaaaaaaaaaaaaaaaaaaaaaaaaaaaaaaaaaaaaaaaaaaaaaaaaaaaaaaaaaaaaaaaaaaaaaaaa"/>
    <w:basedOn w:val="a"/>
    <w:rsid w:val="00CA4526"/>
    <w:pPr>
      <w:spacing w:before="100" w:beforeAutospacing="1" w:after="100" w:afterAutospacing="1"/>
    </w:pPr>
    <w:rPr>
      <w:lang w:val="ru-RU"/>
    </w:rPr>
  </w:style>
  <w:style w:type="character" w:customStyle="1" w:styleId="ac">
    <w:name w:val="Знак Знак"/>
    <w:locked/>
    <w:rsid w:val="0088493F"/>
    <w:rPr>
      <w:sz w:val="16"/>
      <w:szCs w:val="16"/>
      <w:lang w:val="uk-UA" w:eastAsia="ru-RU" w:bidi="ar-SA"/>
    </w:rPr>
  </w:style>
  <w:style w:type="paragraph" w:styleId="ad">
    <w:name w:val="Body Text"/>
    <w:basedOn w:val="a"/>
    <w:link w:val="ae"/>
    <w:rsid w:val="0088493F"/>
    <w:pPr>
      <w:spacing w:after="120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88493F"/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rsid w:val="0088493F"/>
    <w:rPr>
      <w:color w:val="000000"/>
      <w:sz w:val="28"/>
      <w:shd w:val="clear" w:color="auto" w:fill="FFFFFF"/>
      <w:lang w:val="uk-UA" w:eastAsia="ar-SA"/>
    </w:rPr>
  </w:style>
  <w:style w:type="paragraph" w:styleId="30">
    <w:name w:val="Body Text Indent 3"/>
    <w:basedOn w:val="a"/>
    <w:link w:val="31"/>
    <w:rsid w:val="00245B21"/>
    <w:pPr>
      <w:spacing w:after="120"/>
      <w:ind w:left="283"/>
    </w:pPr>
    <w:rPr>
      <w:sz w:val="16"/>
      <w:szCs w:val="16"/>
    </w:rPr>
  </w:style>
  <w:style w:type="character" w:customStyle="1" w:styleId="31">
    <w:name w:val="Основний текст з відступом 3 Знак"/>
    <w:basedOn w:val="a0"/>
    <w:link w:val="30"/>
    <w:rsid w:val="00245B21"/>
    <w:rPr>
      <w:rFonts w:ascii="Times New Roman" w:eastAsia="Times New Roman" w:hAnsi="Times New Roman"/>
      <w:sz w:val="16"/>
      <w:szCs w:val="16"/>
      <w:lang w:val="uk-UA"/>
    </w:rPr>
  </w:style>
  <w:style w:type="paragraph" w:styleId="af">
    <w:name w:val="List Paragraph"/>
    <w:basedOn w:val="a"/>
    <w:uiPriority w:val="99"/>
    <w:qFormat/>
    <w:rsid w:val="00A336C5"/>
    <w:pPr>
      <w:widowControl w:val="0"/>
      <w:ind w:left="720"/>
      <w:contextualSpacing/>
    </w:pPr>
    <w:rPr>
      <w:sz w:val="22"/>
      <w:szCs w:val="22"/>
      <w:lang w:eastAsia="uk-UA"/>
    </w:rPr>
  </w:style>
  <w:style w:type="character" w:customStyle="1" w:styleId="10">
    <w:name w:val="Заголовок 1 Знак"/>
    <w:basedOn w:val="a0"/>
    <w:link w:val="1"/>
    <w:uiPriority w:val="1"/>
    <w:rsid w:val="006D543A"/>
    <w:rPr>
      <w:rFonts w:ascii="Times New Roman" w:eastAsia="Times New Roman" w:hAnsi="Times New Roman"/>
      <w:b/>
      <w:bCs/>
      <w:sz w:val="28"/>
      <w:szCs w:val="28"/>
      <w:lang w:val="uk-UA" w:eastAsia="en-US"/>
    </w:rPr>
  </w:style>
  <w:style w:type="table" w:styleId="af0">
    <w:name w:val="Table Grid"/>
    <w:basedOn w:val="a1"/>
    <w:uiPriority w:val="59"/>
    <w:rsid w:val="006D543A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56F0-9A3E-44A3-9A6F-96827D86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7017</Words>
  <Characters>4000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U26</cp:lastModifiedBy>
  <cp:revision>6</cp:revision>
  <cp:lastPrinted>2025-06-11T07:14:00Z</cp:lastPrinted>
  <dcterms:created xsi:type="dcterms:W3CDTF">2025-06-12T05:14:00Z</dcterms:created>
  <dcterms:modified xsi:type="dcterms:W3CDTF">2025-06-27T06:47:00Z</dcterms:modified>
</cp:coreProperties>
</file>