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7C" w:rsidRPr="00384C66" w:rsidRDefault="00273B7C" w:rsidP="00273B7C">
      <w:pPr>
        <w:spacing w:after="0" w:line="240" w:lineRule="auto"/>
        <w:ind w:hanging="1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0"/>
          <w:szCs w:val="20"/>
          <w:lang w:eastAsia="ru-RU"/>
        </w:rPr>
        <w:tab/>
      </w:r>
      <w:r w:rsidRPr="00384C66">
        <w:rPr>
          <w:rFonts w:eastAsia="Times New Roman" w:cs="Times New Roman"/>
          <w:sz w:val="20"/>
          <w:szCs w:val="20"/>
          <w:lang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610270387" r:id="rId9"/>
        </w:objec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84C66">
        <w:rPr>
          <w:rFonts w:eastAsia="Times New Roman" w:cs="Times New Roman"/>
          <w:b/>
          <w:sz w:val="28"/>
          <w:szCs w:val="28"/>
          <w:lang w:eastAsia="ru-RU"/>
        </w:rPr>
        <w:t>СМІЛЯНСЬКА МІСЬКА РАДА ЧЕРКАСЬКОЇ ОБЛАСТІ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84C66">
        <w:rPr>
          <w:rFonts w:eastAsia="Times New Roman" w:cs="Times New Roman"/>
          <w:b/>
          <w:sz w:val="28"/>
          <w:szCs w:val="28"/>
          <w:lang w:eastAsia="ru-RU"/>
        </w:rPr>
        <w:t>ВИКОНАВЧИЙ КОМІТЕТ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b/>
          <w:i/>
          <w:sz w:val="28"/>
          <w:szCs w:val="28"/>
          <w:lang w:eastAsia="ru-RU"/>
        </w:rPr>
        <w:t>РІШЕННЯ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273B7C" w:rsidRPr="00384C66" w:rsidTr="006D399B">
        <w:trPr>
          <w:jc w:val="center"/>
        </w:trPr>
        <w:tc>
          <w:tcPr>
            <w:tcW w:w="3095" w:type="dxa"/>
          </w:tcPr>
          <w:p w:rsidR="00273B7C" w:rsidRPr="00384C66" w:rsidRDefault="00273B7C" w:rsidP="006D399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</w:tcPr>
          <w:p w:rsidR="00273B7C" w:rsidRPr="00384C66" w:rsidRDefault="00273B7C" w:rsidP="006D399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4C66">
              <w:rPr>
                <w:rFonts w:eastAsia="Times New Roman" w:cs="Times New Roman"/>
                <w:sz w:val="20"/>
                <w:szCs w:val="20"/>
                <w:lang w:eastAsia="ru-RU"/>
              </w:rPr>
              <w:t>Сміла</w:t>
            </w:r>
          </w:p>
        </w:tc>
        <w:tc>
          <w:tcPr>
            <w:tcW w:w="3096" w:type="dxa"/>
          </w:tcPr>
          <w:p w:rsidR="00273B7C" w:rsidRPr="00384C66" w:rsidRDefault="00273B7C" w:rsidP="006D399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3B7C" w:rsidRPr="00843642" w:rsidRDefault="00273B7C" w:rsidP="00273B7C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Про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 організацію проведення конкурсу </w:t>
      </w:r>
    </w:p>
    <w:p w:rsidR="00273B7C" w:rsidRPr="00384C66" w:rsidRDefault="00273B7C" w:rsidP="00273B7C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з перевезення пасажирів на автобусному </w:t>
      </w:r>
    </w:p>
    <w:p w:rsidR="00273B7C" w:rsidRPr="00384C66" w:rsidRDefault="00273B7C" w:rsidP="00273B7C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маршруті загального користування у м. Сміла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67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MS Mincho" w:cs="Times New Roman"/>
          <w:noProof/>
          <w:sz w:val="28"/>
          <w:szCs w:val="28"/>
          <w:lang w:eastAsia="ru-RU"/>
        </w:rPr>
        <w:t>Керуючись п</w:t>
      </w:r>
      <w:r>
        <w:rPr>
          <w:rFonts w:eastAsia="MS Mincho" w:cs="Times New Roman"/>
          <w:noProof/>
          <w:sz w:val="28"/>
          <w:szCs w:val="28"/>
          <w:lang w:eastAsia="ru-RU"/>
        </w:rPr>
        <w:t xml:space="preserve">.п.12 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>п</w:t>
      </w:r>
      <w:r>
        <w:rPr>
          <w:rFonts w:eastAsia="MS Mincho" w:cs="Times New Roman"/>
          <w:noProof/>
          <w:sz w:val="28"/>
          <w:szCs w:val="28"/>
          <w:lang w:eastAsia="ru-RU"/>
        </w:rPr>
        <w:t>.</w:t>
      </w:r>
      <w:r w:rsidRPr="007C5EF9">
        <w:rPr>
          <w:rFonts w:eastAsia="MS Mincho" w:cs="Times New Roman"/>
          <w:noProof/>
          <w:sz w:val="28"/>
          <w:szCs w:val="28"/>
          <w:lang w:val="ru-RU" w:eastAsia="ru-RU"/>
        </w:rPr>
        <w:t>”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>а</w:t>
      </w:r>
      <w:r w:rsidRPr="007C5EF9">
        <w:rPr>
          <w:rFonts w:eastAsia="MS Mincho" w:cs="Times New Roman"/>
          <w:noProof/>
          <w:sz w:val="28"/>
          <w:szCs w:val="28"/>
          <w:lang w:val="ru-RU" w:eastAsia="ru-RU"/>
        </w:rPr>
        <w:t>”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 ст</w:t>
      </w:r>
      <w:r>
        <w:rPr>
          <w:rFonts w:eastAsia="MS Mincho" w:cs="Times New Roman"/>
          <w:noProof/>
          <w:sz w:val="28"/>
          <w:szCs w:val="28"/>
          <w:lang w:eastAsia="ru-RU"/>
        </w:rPr>
        <w:t>.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30 </w:t>
      </w:r>
      <w:r w:rsidRPr="00F53AF5">
        <w:rPr>
          <w:spacing w:val="6"/>
          <w:sz w:val="28"/>
          <w:szCs w:val="28"/>
          <w:lang w:eastAsia="ru-RU"/>
        </w:rPr>
        <w:t xml:space="preserve">Закону України від 21.05.1997 N280/97-ВР </w:t>
      </w:r>
      <w:r w:rsidRPr="00F53AF5">
        <w:rPr>
          <w:sz w:val="28"/>
          <w:szCs w:val="28"/>
          <w:lang w:eastAsia="ru-RU"/>
        </w:rPr>
        <w:t xml:space="preserve">“Про </w:t>
      </w:r>
      <w:r w:rsidRPr="00F53AF5">
        <w:rPr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>
        <w:rPr>
          <w:spacing w:val="6"/>
          <w:sz w:val="28"/>
          <w:szCs w:val="28"/>
          <w:lang w:eastAsia="ru-RU"/>
        </w:rPr>
        <w:t>відповідно до ст.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>ст</w:t>
      </w:r>
      <w:r>
        <w:rPr>
          <w:rFonts w:eastAsia="MS Mincho" w:cs="Times New Roman"/>
          <w:noProof/>
          <w:sz w:val="28"/>
          <w:szCs w:val="28"/>
          <w:lang w:eastAsia="ru-RU"/>
        </w:rPr>
        <w:t xml:space="preserve">.43, 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46 </w:t>
      </w:r>
      <w:r w:rsidRPr="007523F9">
        <w:rPr>
          <w:sz w:val="28"/>
          <w:szCs w:val="28"/>
          <w:lang w:eastAsia="ru-RU"/>
        </w:rPr>
        <w:t>З</w:t>
      </w:r>
      <w:r w:rsidRPr="00F53AF5">
        <w:rPr>
          <w:rFonts w:eastAsia="Calibri"/>
          <w:spacing w:val="6"/>
          <w:sz w:val="28"/>
          <w:szCs w:val="28"/>
          <w:lang w:eastAsia="ru-RU"/>
        </w:rPr>
        <w:t>акону України від 0</w:t>
      </w:r>
      <w:r w:rsidRPr="00F53AF5">
        <w:rPr>
          <w:sz w:val="28"/>
          <w:szCs w:val="28"/>
          <w:lang w:eastAsia="ru-RU"/>
        </w:rPr>
        <w:t>5.04.2001 №2344-</w:t>
      </w:r>
      <w:r w:rsidRPr="00F53AF5">
        <w:rPr>
          <w:sz w:val="28"/>
          <w:szCs w:val="28"/>
          <w:lang w:val="ru-RU" w:eastAsia="ru-RU"/>
        </w:rPr>
        <w:t>III</w:t>
      </w:r>
      <w:r w:rsidRPr="00F53AF5">
        <w:rPr>
          <w:sz w:val="28"/>
          <w:szCs w:val="28"/>
          <w:lang w:eastAsia="ru-RU"/>
        </w:rPr>
        <w:t xml:space="preserve"> </w:t>
      </w:r>
      <w:r w:rsidRPr="00F53AF5">
        <w:rPr>
          <w:sz w:val="28"/>
          <w:szCs w:val="28"/>
          <w:shd w:val="clear" w:color="auto" w:fill="FFFFFF"/>
          <w:lang w:eastAsia="ru-RU"/>
        </w:rPr>
        <w:t>“Про автомобільний транспорт”,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користування”,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>з метою підготовки проведення конкурсів на перевезення пасажирів автомобільним транспортом на міських маршрутах, удосконалення і організації перевезення пасажирів автомобільним транспортом, сприяння становленню сучасного ринку послуг, створення конкурент</w:t>
      </w:r>
      <w:r>
        <w:rPr>
          <w:rFonts w:eastAsia="MS Mincho" w:cs="Times New Roman"/>
          <w:noProof/>
          <w:sz w:val="28"/>
          <w:szCs w:val="28"/>
          <w:lang w:eastAsia="ru-RU"/>
        </w:rPr>
        <w:t>ного середовища, виконавчи</w:t>
      </w:r>
      <w:r w:rsidRPr="00384C66">
        <w:rPr>
          <w:rFonts w:eastAsia="MS Mincho" w:cs="Times New Roman"/>
          <w:noProof/>
          <w:sz w:val="28"/>
          <w:szCs w:val="28"/>
          <w:lang w:eastAsia="ru-RU"/>
        </w:rPr>
        <w:t>й комітет міської ради вирішив: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1. Затвердити Умови організації та проведення конкурсу з перевезення пасажирів на автобусному маршруті загального користування у м. Сміла згідно з додатком 1.</w:t>
      </w:r>
    </w:p>
    <w:p w:rsidR="00273B7C" w:rsidRPr="00384C66" w:rsidRDefault="00273B7C" w:rsidP="00273B7C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Затвердити форму 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договору з перевезення пасажирів на міських автобусних маршрутах загального користування згідно з додатком </w:t>
      </w:r>
      <w:r w:rsidRPr="00384C66">
        <w:rPr>
          <w:rFonts w:eastAsia="Times New Roman" w:cs="Times New Roman"/>
          <w:sz w:val="28"/>
          <w:szCs w:val="28"/>
          <w:lang w:val="ru-RU" w:eastAsia="ru-RU"/>
        </w:rPr>
        <w:t>2</w:t>
      </w:r>
      <w:r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273B7C" w:rsidRPr="00384C66" w:rsidRDefault="00273B7C" w:rsidP="00273B7C">
      <w:pPr>
        <w:spacing w:after="0" w:line="240" w:lineRule="auto"/>
        <w:ind w:firstLine="536"/>
        <w:jc w:val="both"/>
        <w:rPr>
          <w:rFonts w:eastAsia="Times New Roman" w:cs="Times New Roman"/>
          <w:bCs/>
          <w:spacing w:val="6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0"/>
          <w:lang w:eastAsia="ru-RU"/>
        </w:rPr>
        <w:t xml:space="preserve">3. </w:t>
      </w:r>
      <w:r w:rsidRPr="00384C66">
        <w:rPr>
          <w:rFonts w:eastAsia="Times New Roman" w:cs="Times New Roman"/>
          <w:sz w:val="28"/>
          <w:szCs w:val="28"/>
        </w:rPr>
        <w:t xml:space="preserve">Контроль за виконанням рішення покласти заступника міського голови </w:t>
      </w:r>
      <w:proofErr w:type="spellStart"/>
      <w:r w:rsidRPr="00384C66">
        <w:rPr>
          <w:rFonts w:eastAsia="Times New Roman" w:cs="Times New Roman"/>
          <w:sz w:val="28"/>
          <w:szCs w:val="28"/>
        </w:rPr>
        <w:t>Риджаніча</w:t>
      </w:r>
      <w:proofErr w:type="spellEnd"/>
      <w:r w:rsidRPr="00384C66">
        <w:rPr>
          <w:rFonts w:eastAsia="Times New Roman" w:cs="Times New Roman"/>
          <w:sz w:val="28"/>
          <w:szCs w:val="28"/>
        </w:rPr>
        <w:t xml:space="preserve"> О.В. та на управління житлово-комунального господарства</w:t>
      </w:r>
      <w:r w:rsidRPr="00384C66">
        <w:rPr>
          <w:rFonts w:eastAsia="Times New Roman" w:cs="Times New Roman"/>
          <w:sz w:val="28"/>
          <w:szCs w:val="28"/>
          <w:lang w:val="ru-RU"/>
        </w:rPr>
        <w:t>.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0"/>
        <w:textAlignment w:val="baseline"/>
        <w:rPr>
          <w:rFonts w:eastAsia="Times New Roman" w:cs="Times New Roman"/>
          <w:spacing w:val="6"/>
          <w:sz w:val="28"/>
          <w:szCs w:val="28"/>
          <w:lang w:val="ru-RU" w:eastAsia="ru-RU"/>
        </w:rPr>
      </w:pP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84C66">
        <w:rPr>
          <w:rFonts w:eastAsia="Times New Roman" w:cs="Times New Roman"/>
          <w:bCs/>
          <w:sz w:val="28"/>
          <w:szCs w:val="28"/>
          <w:lang w:eastAsia="ru-RU"/>
        </w:rPr>
        <w:t>Секретар міської ради                                                                             В.А.Федоренко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ПОГОДЖЕНО: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  <w:r w:rsidRPr="00384C66">
        <w:rPr>
          <w:rFonts w:eastAsia="Times New Roman" w:cs="Times New Roman"/>
          <w:spacing w:val="6"/>
          <w:sz w:val="28"/>
          <w:szCs w:val="28"/>
          <w:lang w:eastAsia="ru-RU"/>
        </w:rPr>
        <w:t xml:space="preserve">Заступники міського голови з питань 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  <w:r w:rsidRPr="00384C66">
        <w:rPr>
          <w:rFonts w:eastAsia="Times New Roman" w:cs="Times New Roman"/>
          <w:spacing w:val="6"/>
          <w:sz w:val="28"/>
          <w:szCs w:val="28"/>
          <w:lang w:eastAsia="ru-RU"/>
        </w:rPr>
        <w:t>діяльності виконавчих органів ради: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  <w:proofErr w:type="spellStart"/>
      <w:r w:rsidRPr="00384C66">
        <w:rPr>
          <w:rFonts w:eastAsia="Times New Roman" w:cs="Times New Roman"/>
          <w:spacing w:val="6"/>
          <w:sz w:val="28"/>
          <w:szCs w:val="28"/>
          <w:lang w:eastAsia="ru-RU"/>
        </w:rPr>
        <w:t>Гончаренко</w:t>
      </w:r>
      <w:proofErr w:type="spellEnd"/>
      <w:r w:rsidRPr="00384C66">
        <w:rPr>
          <w:rFonts w:eastAsia="Times New Roman" w:cs="Times New Roman"/>
          <w:spacing w:val="6"/>
          <w:sz w:val="28"/>
          <w:szCs w:val="28"/>
          <w:lang w:eastAsia="ru-RU"/>
        </w:rPr>
        <w:t xml:space="preserve"> О.П. 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</w:pPr>
      <w:proofErr w:type="spellStart"/>
      <w:r w:rsidRPr="00384C66"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  <w:t>Риджаніч</w:t>
      </w:r>
      <w:proofErr w:type="spellEnd"/>
      <w:r w:rsidRPr="00384C66"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  <w:t xml:space="preserve"> О.В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</w:pPr>
      <w:proofErr w:type="spellStart"/>
      <w:r w:rsidRPr="00384C66"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  <w:t>Осейко</w:t>
      </w:r>
      <w:proofErr w:type="spellEnd"/>
      <w:r w:rsidRPr="00384C66"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  <w:t xml:space="preserve"> Л.С.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  <w:r w:rsidRPr="00384C66">
        <w:rPr>
          <w:rFonts w:eastAsia="Times New Roman" w:cs="Times New Roman"/>
          <w:bCs/>
          <w:iCs/>
          <w:color w:val="000000"/>
          <w:spacing w:val="6"/>
          <w:sz w:val="28"/>
          <w:szCs w:val="28"/>
          <w:lang w:eastAsia="ru-RU"/>
        </w:rPr>
        <w:t>Керуючий справами: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84C66">
        <w:rPr>
          <w:rFonts w:eastAsia="Times New Roman" w:cs="Times New Roman"/>
          <w:spacing w:val="6"/>
          <w:sz w:val="28"/>
          <w:szCs w:val="28"/>
          <w:lang w:eastAsia="ru-RU"/>
        </w:rPr>
        <w:t xml:space="preserve">Юридичний відділ:                                                                </w:t>
      </w:r>
      <w:r w:rsidRPr="00384C66">
        <w:rPr>
          <w:rFonts w:eastAsia="Times New Roman" w:cs="Times New Roman"/>
          <w:sz w:val="28"/>
          <w:szCs w:val="28"/>
        </w:rPr>
        <w:t>І.І.</w:t>
      </w:r>
      <w:proofErr w:type="spellStart"/>
      <w:r w:rsidRPr="00384C66">
        <w:rPr>
          <w:rFonts w:eastAsia="Times New Roman" w:cs="Times New Roman"/>
          <w:sz w:val="28"/>
          <w:szCs w:val="28"/>
        </w:rPr>
        <w:t>Власенко</w:t>
      </w:r>
      <w:proofErr w:type="spellEnd"/>
      <w:r w:rsidRPr="00384C66">
        <w:rPr>
          <w:rFonts w:eastAsia="Times New Roman" w:cs="Times New Roman"/>
          <w:sz w:val="28"/>
          <w:szCs w:val="28"/>
        </w:rPr>
        <w:t xml:space="preserve">                          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84C66">
        <w:rPr>
          <w:rFonts w:eastAsia="Times New Roman" w:cs="Times New Roman"/>
          <w:sz w:val="28"/>
          <w:szCs w:val="28"/>
        </w:rPr>
        <w:t xml:space="preserve">Начальник управління </w:t>
      </w:r>
      <w:proofErr w:type="spellStart"/>
      <w:r w:rsidRPr="00384C66">
        <w:rPr>
          <w:rFonts w:eastAsia="Times New Roman" w:cs="Times New Roman"/>
          <w:sz w:val="28"/>
          <w:szCs w:val="28"/>
        </w:rPr>
        <w:t>житлово</w:t>
      </w:r>
      <w:proofErr w:type="spellEnd"/>
      <w:r w:rsidRPr="00384C66">
        <w:rPr>
          <w:rFonts w:eastAsia="Times New Roman" w:cs="Times New Roman"/>
          <w:sz w:val="28"/>
          <w:szCs w:val="28"/>
        </w:rPr>
        <w:t xml:space="preserve"> -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</w:rPr>
        <w:t>комунального господарства                                                       С.А.</w:t>
      </w:r>
      <w:proofErr w:type="spellStart"/>
      <w:r w:rsidRPr="00384C66">
        <w:rPr>
          <w:rFonts w:eastAsia="Times New Roman" w:cs="Times New Roman"/>
          <w:sz w:val="28"/>
          <w:szCs w:val="28"/>
        </w:rPr>
        <w:t>Чередніченко</w:t>
      </w:r>
      <w:proofErr w:type="spellEnd"/>
      <w:r w:rsidRPr="00384C66">
        <w:rPr>
          <w:rFonts w:eastAsia="Times New Roman" w:cs="Times New Roman"/>
          <w:sz w:val="28"/>
          <w:szCs w:val="28"/>
        </w:rPr>
        <w:t xml:space="preserve"> 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lastRenderedPageBreak/>
        <w:t xml:space="preserve"> Додаток 1</w:t>
      </w: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до рішення виконавчого комітету</w:t>
      </w: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від _________ 2019 № ____</w:t>
      </w:r>
    </w:p>
    <w:p w:rsidR="00273B7C" w:rsidRPr="00384C66" w:rsidRDefault="00273B7C" w:rsidP="00273B7C">
      <w:pPr>
        <w:spacing w:after="0" w:line="240" w:lineRule="auto"/>
        <w:ind w:left="5664" w:firstLine="708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Умови</w:t>
      </w:r>
    </w:p>
    <w:p w:rsidR="00273B7C" w:rsidRPr="00384C66" w:rsidRDefault="00273B7C" w:rsidP="00273B7C">
      <w:pPr>
        <w:spacing w:after="0" w:line="240" w:lineRule="auto"/>
        <w:ind w:firstLine="708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організації та проведення конкурсу з перевезення пасажирів на автобусному маршруті загального користування у м.Сміла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Cs w:val="24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І. Загальні положення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1. Ці </w:t>
      </w:r>
      <w:r>
        <w:rPr>
          <w:rFonts w:eastAsia="Times New Roman" w:cs="Times New Roman"/>
          <w:noProof/>
          <w:sz w:val="28"/>
          <w:szCs w:val="28"/>
          <w:lang w:eastAsia="ru-RU"/>
        </w:rPr>
        <w:t>у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мови розроблені відповідно до Закону України «Про автомобільний транспорт», </w:t>
      </w:r>
      <w:r w:rsidRPr="00384C66">
        <w:rPr>
          <w:rFonts w:eastAsia="Times New Roman" w:cs="Times New Roman"/>
          <w:sz w:val="28"/>
          <w:szCs w:val="28"/>
          <w:lang w:eastAsia="ru-RU"/>
        </w:rPr>
        <w:t>постанов Кабінету Міністрів України від 18.02.1997 №176 «Про затвердження Правил надання послуг пасажирського автомобільного транспорту»,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від 03.12.2008 № 1081 «Про затвердження Порядку проведення конкурсу з перевезення пасажирів на автобусному маршруті загального користування», Траснпортної стратегії України на період до 2020 року, схваленої розпорядженням Кабінету Міністрів України від 20 жовтня 2010 р. № 2174-р, визначають процедуру підготовки та проведення конкурсу з перевезення пасажирів на міських автобусних маршрутах загального користування.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2. Об’єктом конкурсу є окремий автобусний маршрут (кілька маршрутів) міського автобусного сполучення загального користування.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Такими об’єктами можуть бути: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ті, на яких спливає термін дії дозволів (договорів) на здійснення перевезень пасажирів;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дозволи (договори) на здійснення перевезень пасажирів, на яких було анульовано (розірвано);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нові маршрути із затвердженими паспортами.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3. Метою проведення конкурсу є розвиток конкуренції, обмеження монополізму на ринку пасажирських транспортних послуг та відбір на конкурсних засадах перевізників, які спроможні забезпечувати належну якість обслуговування перевезень пасажирів на автобусних маршрутах загального користування. 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4. До участі у конкурсі допускаються претенденти-перевізники, які на законних підставах використовують у достатній кількості сертифіковані автобуси. Запропоновані автобуси мають відповідати </w:t>
      </w:r>
      <w:r w:rsidRPr="00384C66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>пасажиромісткісті та кількість автобусів пристосованих для перевезення перевезення осіб з інвалідністю та інших мало мобільних груп населення (не менше одного на маршруті) згідно з вимогами до об‘єкту конкурсу. Автобуси, що пропонуються для обслуговування маршруту не повинні бути в експлуатації на інших маршрутах.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Перевезення здійснюватимуться в звичайному режимі руху, за розкладом затвердженим організатором. 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Організатором встановлюються: планова кількість, пасажиромісткість, тип рухомого складу, які є обов’язковим для виконання суб’єктом господарювання.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MS Mincho" w:cs="Times New Roman"/>
          <w:sz w:val="28"/>
          <w:szCs w:val="28"/>
          <w:lang w:eastAsia="ru-RU"/>
        </w:rPr>
      </w:pPr>
      <w:r w:rsidRPr="00384C66">
        <w:rPr>
          <w:rFonts w:eastAsia="MS Mincho" w:cs="Times New Roman"/>
          <w:sz w:val="28"/>
          <w:szCs w:val="28"/>
          <w:lang w:eastAsia="ru-RU"/>
        </w:rPr>
        <w:t xml:space="preserve">У разі відсутності у перевізників-претендентів автобусів, що відповідають умовам конкурсу, вони мають право подавати до конкурсного комітету заяву на участь у конкурсі та документи, що містять характеристику наявних автобусів, які перевізник-претендент пропонує використовувати на цьому маршруті, а також </w:t>
      </w:r>
      <w:r w:rsidRPr="00384C66">
        <w:rPr>
          <w:rFonts w:eastAsia="MS Mincho" w:cs="Times New Roman"/>
          <w:sz w:val="28"/>
          <w:szCs w:val="28"/>
          <w:lang w:eastAsia="ru-RU"/>
        </w:rPr>
        <w:lastRenderedPageBreak/>
        <w:t>інвестиційний проект-зобов’язання щодо оновлення парку автобусів на цьому маршруті на визначений період до п’яти років.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MS Mincho" w:cs="Times New Roman"/>
          <w:sz w:val="28"/>
          <w:szCs w:val="28"/>
          <w:lang w:eastAsia="ru-RU"/>
        </w:rPr>
      </w:pPr>
      <w:r w:rsidRPr="00384C66">
        <w:rPr>
          <w:rFonts w:eastAsia="MS Mincho" w:cs="Times New Roman"/>
          <w:sz w:val="28"/>
          <w:szCs w:val="28"/>
          <w:lang w:eastAsia="ru-RU"/>
        </w:rPr>
        <w:t xml:space="preserve">У разі відсутності перевізників-претендентів, які мають автобуси, що відповідають умовам конкурсу, конкурс проводиться серед претендентів, які пропонують використовувати на цьому маршруті автобуси, що відповідають вимогам безпеки, але не відповідають умовам конкурсу за класом, </w:t>
      </w:r>
      <w:proofErr w:type="spellStart"/>
      <w:r w:rsidRPr="00384C66">
        <w:rPr>
          <w:rFonts w:eastAsia="MS Mincho" w:cs="Times New Roman"/>
          <w:sz w:val="28"/>
          <w:szCs w:val="28"/>
          <w:lang w:eastAsia="ru-RU"/>
        </w:rPr>
        <w:t>пасажиромісткістю</w:t>
      </w:r>
      <w:proofErr w:type="spellEnd"/>
      <w:r w:rsidRPr="00384C66">
        <w:rPr>
          <w:rFonts w:eastAsia="MS Mincho" w:cs="Times New Roman"/>
          <w:sz w:val="28"/>
          <w:szCs w:val="28"/>
          <w:lang w:eastAsia="ru-RU"/>
        </w:rPr>
        <w:t>, параметрами комфортності, з урахуванням поданих інвестиційних проектів-зобов’язань щодо оновлення парку автобусів, які будуть повністю відповідати всім вимогам, у термін до п’яти років.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MS Mincho" w:cs="Times New Roman"/>
          <w:sz w:val="28"/>
          <w:szCs w:val="28"/>
          <w:lang w:eastAsia="ru-RU"/>
        </w:rPr>
      </w:pPr>
      <w:r w:rsidRPr="00384C66">
        <w:rPr>
          <w:rFonts w:eastAsia="MS Mincho" w:cs="Times New Roman"/>
          <w:sz w:val="28"/>
          <w:szCs w:val="28"/>
          <w:lang w:eastAsia="ru-RU"/>
        </w:rPr>
        <w:t>Договір з переможцем конкурсу, що відповідає умовам конкурсу, укладається на п’ять років.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MS Mincho" w:cs="Times New Roman"/>
          <w:sz w:val="28"/>
          <w:szCs w:val="28"/>
          <w:lang w:eastAsia="ru-RU"/>
        </w:rPr>
      </w:pPr>
      <w:r w:rsidRPr="00384C66">
        <w:rPr>
          <w:rFonts w:eastAsia="MS Mincho" w:cs="Times New Roman"/>
          <w:sz w:val="28"/>
          <w:szCs w:val="28"/>
          <w:lang w:eastAsia="ru-RU"/>
        </w:rPr>
        <w:t>Договір з переможцем конкурсу у разі відсутності у нього автобусів, що відповідають умовам конкурсу, укладається на один рік.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5. У конкурсі з визначення перевізника пасажирів на автобусному маршруті загального користування можуть брати участь претенденти, які: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мають ліцензію на право надання послуг з перевезення пасажирів автомобільним транспортом, на законних підставах використовують у достатній кількості транспорті засоби відповідного класу та відповідають вимогам статті 34 Закону України «Про автомобільний транспорт»;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утримують транспортні засоби в належному технічному й санітарному стані та забезпечують їх зберігання у спеціально пристосованих для цього приміщеннях, гаражах, на майданчиках, забезпечених засобами охорони;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 xml:space="preserve">- 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>забезпечують контроль технічного та санітарного стану транспортних засобів перед виїздом на маршрут;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забезпечують проведення стажування та інструктаж водіїв у порядку, визначеному центральним органом виконавчої влади з питань автомобільного транспорту;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мають виробничу базу для здійснення контролю за технічним станом, проведення технічного обслуговування та ремонту автобусів чи уклали відповідний договір з підприємством, спеціалізованим на здійсненні контролю за технічним станом, проведення технічного обслуговування та ремонту автобусів;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можуть забезпечити контроль за станом здоров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‘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>я водіїв та кондукторів перед виїздом на маршрут;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задекларували необхідну для здійснення виробничого процесу кількість найманих працівників та розмір заробітної плати, який повинен бути не меншим, ніж встановлено галузевою угодою (або середньої зарплати по м.Сміла у разі непідписання СГД галузевої угоди);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Забороняється використання перевізниками автобусів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,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переобладнаних з вантажних транспортних засобів.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6. До участі у конкурсі не допускаються автомобільні перевізники, які: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визнані банкрутами або щодо яких порушено процедуру банкрутства (за винятком тих, стосовно яких проводиться процедура санації), або які проходять процедуру ліквідації як суб’єкти господарювання;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- подали до участі в конкурсі неналежним чином оформлені документи чи не в повному обсязі, а також такі, що містять недостовірну інформацію;</w:t>
      </w:r>
    </w:p>
    <w:p w:rsidR="00273B7C" w:rsidRPr="00384C66" w:rsidRDefault="00273B7C" w:rsidP="00273B7C">
      <w:pPr>
        <w:tabs>
          <w:tab w:val="left" w:pos="6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eastAsia="uk-UA"/>
        </w:rPr>
      </w:pPr>
      <w:r w:rsidRPr="00384C66">
        <w:rPr>
          <w:rFonts w:eastAsia="Times New Roman" w:cs="Times New Roman"/>
          <w:noProof/>
          <w:color w:val="000000"/>
          <w:sz w:val="28"/>
          <w:szCs w:val="28"/>
          <w:lang w:eastAsia="uk-UA"/>
        </w:rPr>
        <w:lastRenderedPageBreak/>
        <w:tab/>
        <w:t xml:space="preserve">- не відповідають вимогам </w:t>
      </w:r>
      <w:r w:rsidRPr="00384C66">
        <w:rPr>
          <w:rFonts w:eastAsia="Times New Roman" w:cs="Times New Roman"/>
          <w:noProof/>
          <w:sz w:val="28"/>
          <w:szCs w:val="28"/>
          <w:lang w:eastAsia="uk-UA"/>
        </w:rPr>
        <w:t>статті 34 Закону</w:t>
      </w:r>
      <w:r w:rsidRPr="00384C66">
        <w:rPr>
          <w:rFonts w:eastAsia="Times New Roman" w:cs="Times New Roman"/>
          <w:noProof/>
          <w:color w:val="000000"/>
          <w:sz w:val="28"/>
          <w:szCs w:val="28"/>
          <w:lang w:eastAsia="uk-UA"/>
        </w:rPr>
        <w:t xml:space="preserve"> України «Про автомобільний транспорт»;</w:t>
      </w:r>
    </w:p>
    <w:p w:rsidR="00273B7C" w:rsidRPr="00384C66" w:rsidRDefault="00273B7C" w:rsidP="00273B7C">
      <w:pPr>
        <w:tabs>
          <w:tab w:val="left" w:pos="6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noProof/>
          <w:color w:val="000000"/>
          <w:sz w:val="28"/>
          <w:szCs w:val="28"/>
          <w:lang w:eastAsia="uk-UA"/>
        </w:rPr>
      </w:pPr>
      <w:r w:rsidRPr="00384C66">
        <w:rPr>
          <w:rFonts w:eastAsia="Times New Roman" w:cs="Times New Roman"/>
          <w:noProof/>
          <w:color w:val="000000"/>
          <w:sz w:val="28"/>
          <w:szCs w:val="28"/>
          <w:lang w:eastAsia="uk-UA"/>
        </w:rPr>
        <w:tab/>
        <w:t xml:space="preserve">- не мають достатньої кількості транспортних засобів для виконання перевезень, затвердженої обов’язковими умовами конкурсу, та перевезень, які повинні виконуватися відповідно до чинних договорів (дозволів). </w:t>
      </w:r>
    </w:p>
    <w:p w:rsidR="00273B7C" w:rsidRPr="00384C66" w:rsidRDefault="00273B7C" w:rsidP="00273B7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Підготовка конкурсу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7. Конкурс є відкритим для всіх претендентів, що відповідають умовам конкурсу. Рішення щодо проведення конкурсу приймає організатор.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8. Організатор (робочий орган конкурсного комітету за дорученням організатора) не пізніше як за 30 календарних днів до дня проведення конкурсу публікує у друкованих засобах масової інформації оголошення про конкурс на перевезення пасажирів на автобусних маршрутах загального користування, в якому міститься необхідна для претендентів інформація про умови конкурсу, а саме: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1) найменування організатора (робочого органу);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 xml:space="preserve">2) порядковий номер та основні характеристики кожного об’єкта конкурсу: номер маршруту, найменування початкових та кінцевих зупинок, кількість оборотних рейсів або кількість автобусів для забезпечення перевезення, режим руху та інтервал, особливості періодичності здійснення перевезень (сезонний, у певні дні тижня тощо); 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3) умови конкурсу;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 xml:space="preserve">4) порядок одержання необхідної інформації про об’єкт конкурсу; 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5) кінцевий строк прийняття документів для участі в конкурсі;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6) режим роботи організатора, адреса, за якою подаються документи для участі у конкурсі;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7) місце та дата одержання бланків документів для участі в конкурсі;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8) місце, дата та час початку проведення засідання конкурсного комітету;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4"/>
          <w:lang w:eastAsia="ru-RU"/>
        </w:rPr>
      </w:pPr>
      <w:r w:rsidRPr="00384C66">
        <w:rPr>
          <w:rFonts w:eastAsia="MS Mincho" w:cs="Times New Roman"/>
          <w:noProof/>
          <w:sz w:val="28"/>
          <w:szCs w:val="24"/>
          <w:lang w:eastAsia="ru-RU"/>
        </w:rPr>
        <w:t>9) телефон для довідок (електронна адреса, адреса веб-сайту) з питань проведення конкурсу.</w:t>
      </w:r>
    </w:p>
    <w:p w:rsidR="00273B7C" w:rsidRDefault="00273B7C" w:rsidP="00273B7C">
      <w:pPr>
        <w:spacing w:after="0" w:line="240" w:lineRule="auto"/>
        <w:ind w:firstLine="935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9. Якщо перевізник-претендент бере участь на кількох об’єктах конкурсу на внутрішньообласних, внутрішньорайонних та міських автобусних маршрутах, які проводяться на одному засіданні конкурсного комітету, а поданих ним пропозицій достатньо для виконання перевезень тільки на частині об’єктів конкурсів, він повинен визначити пріоритети щодо визнання його переможцем у конкурсах, про що робиться запис в пункті 1 заяви на участь у конкурсі. У разі визнання перевізника-претендента переможцем у конкурсі (конкурсах) з вищим пріоритетом до участі в інших конкурсах він не допускається. </w:t>
      </w:r>
    </w:p>
    <w:p w:rsidR="00273B7C" w:rsidRPr="00384C66" w:rsidRDefault="00273B7C" w:rsidP="00273B7C">
      <w:pPr>
        <w:spacing w:after="0" w:line="240" w:lineRule="auto"/>
        <w:ind w:firstLine="935"/>
        <w:jc w:val="both"/>
        <w:rPr>
          <w:rFonts w:eastAsia="Times New Roman" w:cs="Times New Roman"/>
          <w:b/>
          <w:noProof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Подання документів для участі в конкурсі</w:t>
      </w:r>
    </w:p>
    <w:p w:rsidR="00273B7C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10. Для участі у конкурсі перевізник-претендент подає окремо щодо кожного об’єкта конкурсу документи, визначені статтею 46 Закону України “Про автомобільний транспорт”, за формою згідно з додатками 1-4: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val="ru-RU"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lastRenderedPageBreak/>
        <w:t>1) заяву претендента встановленого зразка із зазначенням автобусного маршруту загального користування, на якому має намір працювати претендент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;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2) відомості за підписом суб’єкта господарювання про автобуси, які будуть використовуватися на автобусному маршруті з зазначенням підстав для їх використання перевізником;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3) відомості про додаткові умови обслуговування маршруту;</w:t>
      </w:r>
    </w:p>
    <w:p w:rsidR="00273B7C" w:rsidRPr="00384C66" w:rsidRDefault="00273B7C" w:rsidP="00273B7C">
      <w:pPr>
        <w:spacing w:after="0" w:line="240" w:lineRule="auto"/>
        <w:ind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Перевірку поданих документів на відповідність обов’язковим і додатковим (за наявності) умовам конкурсу та наявності усіх документів, передбачених умовами конкурсу, проводить організатор перевезень.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11. Документи, подані перевізником-претендентом для участі в конкурсі, пронумеровуються, прошнуровуються, підписуються автомобільним перевізником або уповноваженою особою автомобільного перевізника із зазначенням кількості сторінок цифрами і словами.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Документи для участі в конкурсі подаються перевізником-претендентом у двох закритих конвертах з позначкою № 1, який містить документи для участі в конкурсі та з позначкою № 2, який містить документи з інформацією про те, на який об‘єкт конкурсу подає документи перевізник-претендент. </w:t>
      </w:r>
    </w:p>
    <w:p w:rsidR="00273B7C" w:rsidRPr="00384C66" w:rsidRDefault="00273B7C" w:rsidP="00273B7C">
      <w:pPr>
        <w:spacing w:after="0" w:line="240" w:lineRule="auto"/>
        <w:ind w:firstLine="708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>12. Подання документів на конкурс припиняється після закінчення терміну, визначеного в оголошенні про проведення конкурсу. Документи, які надійшли після встановленого строку, не приймаються. У випадку, коли кінець терміну подання документів на конкурс припадає на неробочий день, останнім днем терміну прийому документів вважається перший після нього робочий день.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13. За роз’ясненнями щодо оформлення документів для участі в конкурсі перевізник–претендент має право звернутись до організатора або робочого органу, які зобов’язані надати їх в усній чи письмовій формі (за вибором перевізника – претендента) протягом трьох днів.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14. Будь-яка інформація про зміни умов конкурсу повинна бути доведена до відома всіх перевізників-претендентів не менше як за 20 днів до дати проведення конкурсу шляхом опублікування у засобах масової інформації, в яких було розміщено оголошення про конкурс.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15. Достовірність інформації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,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викладеної у заяві та документах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,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визначених пунктом 10 цих Умов</w:t>
      </w:r>
      <w:r w:rsidRPr="00384C66">
        <w:rPr>
          <w:rFonts w:eastAsia="Times New Roman" w:cs="Times New Roman"/>
          <w:noProof/>
          <w:sz w:val="28"/>
          <w:szCs w:val="28"/>
          <w:lang w:val="ru-RU" w:eastAsia="ru-RU"/>
        </w:rPr>
        <w:t>,</w:t>
      </w: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перевіряється організатором та/або робочим органом не пізніше ніж за два дні до дати проведення конкурсу.</w:t>
      </w:r>
    </w:p>
    <w:p w:rsidR="00273B7C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ab/>
        <w:t>16. Подані на конкурс документи реєструються організатором конкурсу у журналі обліку. Документи, подані несвоєчасно, не реєструються і повертаються автомобільному перевізнику</w:t>
      </w:r>
      <w:r>
        <w:rPr>
          <w:rFonts w:eastAsia="Times New Roman" w:cs="Times New Roman"/>
          <w:noProof/>
          <w:sz w:val="28"/>
          <w:szCs w:val="28"/>
          <w:lang w:eastAsia="ru-RU"/>
        </w:rPr>
        <w:t>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384C66">
        <w:rPr>
          <w:rFonts w:eastAsia="Times New Roman" w:cs="Times New Roman"/>
          <w:noProof/>
          <w:sz w:val="28"/>
          <w:szCs w:val="28"/>
          <w:lang w:eastAsia="ru-RU"/>
        </w:rPr>
        <w:t xml:space="preserve"> </w:t>
      </w:r>
    </w:p>
    <w:p w:rsidR="00273B7C" w:rsidRPr="00E2323F" w:rsidRDefault="00273B7C" w:rsidP="00273B7C">
      <w:pPr>
        <w:spacing w:after="0" w:line="240" w:lineRule="auto"/>
        <w:rPr>
          <w:rFonts w:eastAsia="MS Mincho" w:cs="Times New Roman"/>
          <w:noProof/>
          <w:sz w:val="28"/>
          <w:szCs w:val="28"/>
          <w:lang w:val="ru-RU"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384C66">
        <w:rPr>
          <w:rFonts w:eastAsia="MS Mincho" w:cs="Times New Roman"/>
          <w:noProof/>
          <w:sz w:val="28"/>
          <w:szCs w:val="28"/>
          <w:lang w:eastAsia="ru-RU"/>
        </w:rPr>
        <w:t xml:space="preserve">Секретар міської ради                                                                                  </w:t>
      </w:r>
      <w:r w:rsidRPr="00384C66">
        <w:rPr>
          <w:rFonts w:eastAsia="Times New Roman" w:cs="Times New Roman"/>
          <w:sz w:val="28"/>
          <w:szCs w:val="28"/>
          <w:lang w:eastAsia="ru-RU"/>
        </w:rPr>
        <w:t>В.А.Федоренко</w:t>
      </w: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384C66">
        <w:rPr>
          <w:rFonts w:eastAsia="Times New Roman" w:cs="Times New Roman"/>
          <w:szCs w:val="24"/>
          <w:lang w:eastAsia="ru-RU"/>
        </w:rPr>
        <w:t>Чередніченко</w:t>
      </w:r>
      <w:proofErr w:type="spellEnd"/>
      <w:r w:rsidRPr="00384C66">
        <w:rPr>
          <w:rFonts w:eastAsia="Times New Roman" w:cs="Times New Roman"/>
          <w:szCs w:val="24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Додаток </w:t>
      </w:r>
      <w:r>
        <w:rPr>
          <w:rFonts w:eastAsia="Times New Roman" w:cs="Times New Roman"/>
          <w:sz w:val="28"/>
          <w:szCs w:val="28"/>
          <w:lang w:eastAsia="ru-RU"/>
        </w:rPr>
        <w:t>2</w:t>
      </w: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до рішення виконавчого комітету</w:t>
      </w:r>
    </w:p>
    <w:p w:rsidR="00273B7C" w:rsidRPr="00384C66" w:rsidRDefault="00273B7C" w:rsidP="00273B7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від _________ </w:t>
      </w:r>
      <w:r>
        <w:rPr>
          <w:rFonts w:eastAsia="Times New Roman" w:cs="Times New Roman"/>
          <w:sz w:val="28"/>
          <w:szCs w:val="28"/>
          <w:lang w:eastAsia="ru-RU"/>
        </w:rPr>
        <w:t>2019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 № ____</w:t>
      </w:r>
    </w:p>
    <w:p w:rsidR="00273B7C" w:rsidRDefault="00273B7C" w:rsidP="00273B7C">
      <w:pPr>
        <w:tabs>
          <w:tab w:val="left" w:pos="8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tabs>
          <w:tab w:val="left" w:pos="8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ДОГОВІР № </w:t>
      </w:r>
    </w:p>
    <w:p w:rsidR="00273B7C" w:rsidRPr="00384C66" w:rsidRDefault="00273B7C" w:rsidP="00273B7C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з перевезення пасажирів на міському автобусному маршруті</w:t>
      </w:r>
    </w:p>
    <w:p w:rsidR="00273B7C" w:rsidRPr="00384C66" w:rsidRDefault="00273B7C" w:rsidP="00273B7C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 загального користування</w:t>
      </w:r>
    </w:p>
    <w:p w:rsidR="00273B7C" w:rsidRPr="00384C66" w:rsidRDefault="00273B7C" w:rsidP="00273B7C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84C66">
        <w:rPr>
          <w:rFonts w:eastAsia="Times New Roman" w:cs="Times New Roman"/>
          <w:color w:val="000000"/>
          <w:sz w:val="28"/>
          <w:szCs w:val="28"/>
          <w:lang w:eastAsia="ru-RU"/>
        </w:rPr>
        <w:t>м. Сміла                                                                      „___” _______ 20__  р.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Виконавчий комітет Смілянської міської ради  (далі – Замовн</w:t>
      </w:r>
      <w:r>
        <w:rPr>
          <w:rFonts w:eastAsia="Times New Roman" w:cs="Times New Roman"/>
          <w:sz w:val="28"/>
          <w:szCs w:val="28"/>
          <w:lang w:eastAsia="ru-RU"/>
        </w:rPr>
        <w:t>ик) в особі __________________</w:t>
      </w:r>
      <w:r w:rsidRPr="00384C66">
        <w:rPr>
          <w:rFonts w:eastAsia="Times New Roman" w:cs="Times New Roman"/>
          <w:sz w:val="28"/>
          <w:szCs w:val="28"/>
          <w:lang w:eastAsia="ru-RU"/>
        </w:rPr>
        <w:t>_________________________________,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384C66">
        <w:rPr>
          <w:rFonts w:eastAsia="Times New Roman" w:cs="Times New Roman"/>
          <w:sz w:val="20"/>
          <w:szCs w:val="20"/>
          <w:lang w:eastAsia="ru-RU"/>
        </w:rPr>
        <w:t xml:space="preserve"> (прізвище, ім’я, по-батькові)</w:t>
      </w:r>
      <w:r>
        <w:rPr>
          <w:rFonts w:eastAsia="Times New Roman" w:cs="Times New Roman"/>
          <w:sz w:val="28"/>
          <w:szCs w:val="28"/>
          <w:lang w:eastAsia="ru-RU"/>
        </w:rPr>
        <w:t xml:space="preserve"> що діє на підставі 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Закону України "Про місцеві </w:t>
      </w:r>
      <w:r>
        <w:rPr>
          <w:rFonts w:eastAsia="Times New Roman" w:cs="Times New Roman"/>
          <w:sz w:val="28"/>
          <w:szCs w:val="28"/>
          <w:lang w:eastAsia="ru-RU"/>
        </w:rPr>
        <w:t>самоврядування в Україні</w:t>
      </w:r>
      <w:r w:rsidRPr="00384C66">
        <w:rPr>
          <w:rFonts w:eastAsia="Times New Roman" w:cs="Times New Roman"/>
          <w:sz w:val="28"/>
          <w:szCs w:val="28"/>
          <w:lang w:eastAsia="ru-RU"/>
        </w:rPr>
        <w:t>", рішення виконавчого комітету Смілянської міської ради від ________________________ з однієї сторони, та ___________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>___________________________________________________</w:t>
      </w:r>
      <w:r w:rsidRPr="00384C66">
        <w:rPr>
          <w:rFonts w:eastAsia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84C66">
        <w:rPr>
          <w:rFonts w:eastAsia="Times New Roman" w:cs="Times New Roman"/>
          <w:sz w:val="20"/>
          <w:szCs w:val="20"/>
          <w:lang w:eastAsia="ru-RU"/>
        </w:rPr>
        <w:t>(найменування юридичної або фізичної особи)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(далі - Перевізник), </w:t>
      </w:r>
      <w:r w:rsidRPr="00384C66">
        <w:rPr>
          <w:rFonts w:eastAsia="Times New Roman" w:cs="Times New Roman"/>
          <w:sz w:val="28"/>
          <w:szCs w:val="28"/>
          <w:u w:val="single"/>
          <w:lang w:eastAsia="ru-RU"/>
        </w:rPr>
        <w:t xml:space="preserve">в особі </w:t>
      </w:r>
      <w:r w:rsidRPr="00384C66">
        <w:rPr>
          <w:rFonts w:eastAsia="Times New Roman" w:cs="Times New Roman"/>
          <w:sz w:val="28"/>
          <w:szCs w:val="28"/>
          <w:lang w:eastAsia="ru-RU"/>
        </w:rPr>
        <w:t>_______ _____________________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>___________________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84C66">
        <w:rPr>
          <w:rFonts w:ascii="Courier New" w:eastAsia="Times New Roman" w:hAnsi="Courier New" w:cs="Times New Roman"/>
          <w:sz w:val="20"/>
          <w:szCs w:val="20"/>
          <w:lang w:eastAsia="ru-RU"/>
        </w:rPr>
        <w:t>(</w:t>
      </w:r>
      <w:r w:rsidRPr="00384C66">
        <w:rPr>
          <w:rFonts w:eastAsia="Times New Roman" w:cs="Times New Roman"/>
          <w:sz w:val="20"/>
          <w:szCs w:val="20"/>
          <w:lang w:eastAsia="ru-RU"/>
        </w:rPr>
        <w:t>посада, прізвище, ім’я, по-батькові)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що діє на підставі  _______________________________________________________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________                                                                                                                                             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84C66">
        <w:rPr>
          <w:rFonts w:eastAsia="Times New Roman" w:cs="Times New Roman"/>
          <w:sz w:val="20"/>
          <w:szCs w:val="20"/>
          <w:lang w:eastAsia="ru-RU"/>
        </w:rPr>
        <w:t>(найменування документа, що дає право на укладення договору: статут, положення, витяг  або виписка                            з  Єдиного державного реєстру юридичних осіб та фізичних осіб-підприємців, тощо)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з іншої сторони (далі – Сторони), відповідно до протоколу конкурсного комітету з організації та проведення конкурсу з перевезення пасажирів на міських автобусних маршрутах загального користування, від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>_____________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 уклали договір з перевезення пасажирів на міському автобусному маршруті загального користування (далі – Договір) про таке: </w:t>
      </w:r>
    </w:p>
    <w:p w:rsidR="00273B7C" w:rsidRPr="00384C66" w:rsidRDefault="00273B7C" w:rsidP="00273B7C">
      <w:pPr>
        <w:keepNext/>
        <w:spacing w:before="240" w:after="60" w:line="240" w:lineRule="auto"/>
        <w:ind w:firstLine="720"/>
        <w:jc w:val="center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І. ПРЕДМЕТ ДОГОВОРУ</w:t>
      </w:r>
    </w:p>
    <w:p w:rsidR="00273B7C" w:rsidRPr="00384C66" w:rsidRDefault="00273B7C" w:rsidP="00273B7C">
      <w:pPr>
        <w:tabs>
          <w:tab w:val="left" w:pos="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ab/>
        <w:t xml:space="preserve">Замовник надає Перевізникові право на перевезення пасажирів в звичайному режимі руху __________________________________________________________ на автобусному маршруті загального користування,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84C66">
        <w:rPr>
          <w:rFonts w:eastAsia="Times New Roman" w:cs="Times New Roman"/>
          <w:sz w:val="20"/>
          <w:szCs w:val="20"/>
          <w:lang w:eastAsia="ru-RU"/>
        </w:rPr>
        <w:t>(вид (міський ),  номер, назва маршруту(</w:t>
      </w:r>
      <w:proofErr w:type="spellStart"/>
      <w:r w:rsidRPr="00384C66">
        <w:rPr>
          <w:rFonts w:eastAsia="Times New Roman" w:cs="Times New Roman"/>
          <w:sz w:val="20"/>
          <w:szCs w:val="20"/>
          <w:lang w:eastAsia="ru-RU"/>
        </w:rPr>
        <w:t>ів</w:t>
      </w:r>
      <w:proofErr w:type="spellEnd"/>
      <w:r w:rsidRPr="00384C66">
        <w:rPr>
          <w:rFonts w:eastAsia="Times New Roman" w:cs="Times New Roman"/>
          <w:sz w:val="20"/>
          <w:szCs w:val="20"/>
          <w:lang w:eastAsia="ru-RU"/>
        </w:rPr>
        <w:t>),  номер рейсу(</w:t>
      </w:r>
      <w:proofErr w:type="spellStart"/>
      <w:r w:rsidRPr="00384C66">
        <w:rPr>
          <w:rFonts w:eastAsia="Times New Roman" w:cs="Times New Roman"/>
          <w:sz w:val="20"/>
          <w:szCs w:val="20"/>
          <w:lang w:eastAsia="ru-RU"/>
        </w:rPr>
        <w:t>ів</w:t>
      </w:r>
      <w:proofErr w:type="spellEnd"/>
      <w:r w:rsidRPr="00384C66">
        <w:rPr>
          <w:rFonts w:eastAsia="Times New Roman" w:cs="Times New Roman"/>
          <w:sz w:val="20"/>
          <w:szCs w:val="20"/>
          <w:lang w:eastAsia="ru-RU"/>
        </w:rPr>
        <w:t>),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рух та зупинки за розкладом відповідно до паспорту</w:t>
      </w:r>
      <w:r w:rsidRPr="00384C66">
        <w:rPr>
          <w:rFonts w:eastAsia="Times New Roman" w:cs="Times New Roman"/>
          <w:iCs/>
          <w:sz w:val="28"/>
          <w:szCs w:val="28"/>
          <w:lang w:eastAsia="ru-RU"/>
        </w:rPr>
        <w:t xml:space="preserve"> маршруту 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>______________________________________________________________________.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0"/>
          <w:szCs w:val="20"/>
          <w:lang w:eastAsia="ru-RU"/>
        </w:rPr>
        <w:t>назви основних зупинок автобусів на маршруті у прямому і зворотному напрямках)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ab/>
        <w:t>Перевізник бере на себе зобов’язання надавати транспортні послуги населенню на умовах, передбачених чинним законодавством та цим Договором.</w:t>
      </w:r>
    </w:p>
    <w:p w:rsidR="00273B7C" w:rsidRPr="00384C66" w:rsidRDefault="00273B7C" w:rsidP="00273B7C">
      <w:pPr>
        <w:spacing w:after="120" w:line="480" w:lineRule="auto"/>
        <w:ind w:firstLine="720"/>
        <w:jc w:val="center"/>
        <w:rPr>
          <w:rFonts w:eastAsia="Times New Roman" w:cs="Times New Roman"/>
          <w:sz w:val="20"/>
          <w:szCs w:val="28"/>
          <w:lang w:eastAsia="ru-RU"/>
        </w:rPr>
      </w:pPr>
    </w:p>
    <w:p w:rsidR="00273B7C" w:rsidRPr="00384C66" w:rsidRDefault="00273B7C" w:rsidP="00273B7C">
      <w:pPr>
        <w:spacing w:after="120" w:line="480" w:lineRule="auto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ІІ. ОБОВ’ЯЗКИ СТОРІН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iCs/>
          <w:sz w:val="28"/>
          <w:szCs w:val="28"/>
          <w:lang w:eastAsia="ru-RU"/>
        </w:rPr>
        <w:t>2.1. Перевізник зобов’язаний: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2.1.1. Забезпечити дотримання персоналом, який бере участь у виконанні цього договору, вимог законодавства України.</w:t>
      </w:r>
    </w:p>
    <w:p w:rsidR="00273B7C" w:rsidRPr="00384C66" w:rsidRDefault="00273B7C" w:rsidP="00273B7C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lastRenderedPageBreak/>
        <w:t xml:space="preserve">2.1.2. Забезпечувати  контроль за станом здоров’я водіїв.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2.1.3. Мати паспорт маршруту.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2.1.4. Ознайомити водія  з паспортом маршруту, перед поїздкою забезпечити документами, передбаченими чинним законодавством України. 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2.1.5. Утримувати автомобільні транспортні засоби у належному технічному і санітарному стані, забезпечувати їх своєчасне подання на автовокзали (автостанції), зупинки, передбачені розкладом руху, для посадки пасажирів та відправлення.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iCs/>
          <w:sz w:val="28"/>
          <w:szCs w:val="28"/>
          <w:lang w:eastAsia="ru-RU"/>
        </w:rPr>
        <w:t>2.1.6. Забезпечити пасажирам бе</w:t>
      </w:r>
      <w:bookmarkStart w:id="0" w:name="_GoBack"/>
      <w:bookmarkEnd w:id="0"/>
      <w:r w:rsidRPr="00384C66">
        <w:rPr>
          <w:rFonts w:eastAsia="Times New Roman" w:cs="Times New Roman"/>
          <w:iCs/>
          <w:sz w:val="28"/>
          <w:szCs w:val="28"/>
          <w:lang w:eastAsia="ru-RU"/>
        </w:rPr>
        <w:t xml:space="preserve">зпечну, зручну поїздку і збереження та доставку багажу згідно з договором перевезення.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2.1.7. Забезпечити проїзд пасажирів до місця призначення за маршрутом без додаткових витрат пасажирів у разі припинення поїздки через технічну несправність автомобільного транспортного засобу.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2.1.8. Здійснювати перевезення пасажирів і багажу за тарифами, затвердженими в установленому порядку, та видавати пасажирам квитки за встановленою формою.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2.1.9. Організувати попередній продаж </w:t>
      </w:r>
      <w:r w:rsidR="005312F5">
        <w:rPr>
          <w:rFonts w:eastAsia="Times New Roman" w:cs="Times New Roman"/>
          <w:sz w:val="28"/>
          <w:szCs w:val="28"/>
          <w:lang w:eastAsia="ru-RU"/>
        </w:rPr>
        <w:t xml:space="preserve">проїзних 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квитків.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2.1.10. Компенсувати шкоду, заподіяну здоров’ю та майну пасажира відповідно до вимог чинного законодавства України.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2.1.11. Здійснювати обов’язкове страхування пасажирів і багажу згідно із законодавством.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2.1.12. Забезпечити регулярність руху не нижче 98 відсотків від затвердженого розкладу руху.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2.1.13. Здійснювати перевезення пільгових категорій громадян відповідно до законодавства України та Договору державного замовлення на пільгове перевезення, який в установленому порядку укладається на поточний рік.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384C66">
        <w:rPr>
          <w:rFonts w:eastAsia="Times New Roman" w:cs="Times New Roman"/>
          <w:iCs/>
          <w:sz w:val="28"/>
          <w:szCs w:val="28"/>
          <w:lang w:eastAsia="ru-RU"/>
        </w:rPr>
        <w:t>2.2. Замовник зобов’язаний: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2.2.1. Затвердити паспорт маршруту, а в подальшому - узгоджені зміни до нього.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2.2.2. Інформувати Перевізника про зміни в нормативно-правових актах у сфері регулювання пасажирських перевезень автомобільним транспортом.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2.2.3. Розглядати звернення Перевізника щодо організації перевезень пасажирів та виконання умов Договору.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2.2.4. Здійснювати контроль за виконанням Перевізником умов Договору.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2.2.5. Організовувати контроль за дотриманням Перевізником Правил надання послуг пасажирського автомобільного транспорту та інших нормативно-правових актів з цих питань.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ІІІ. ПРАВА СТОРІН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3.1. Перевізник має право: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3.1.1. Відміняти рейси своїх автомобільних транспортних засобів через обставини, які він не міг передбачити і яким не міг запобігти, повернувши пасажирам кошти, сплачені ними за перевезення.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lastRenderedPageBreak/>
        <w:t>3.1.2. Обмежувати або припиняти перевезення у разі настання стихійного лиха, епідемії, епізоотії або іншої надзвичайної ситуації.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3.1.3. Зазначити у квитку стан багажу, що має ознаки пошкодження, або відмовитись від його перевезення у разі заперечення пасажира щодо такого зазначення. У разі коли багаж прийнято Перевізником без відмітки, вважається, що він був прийнятий в належному стані та належній упаковці.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3.1.4. За погодженням із Замовником вносити зміни до паспорту маршруту.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3.2. Замовник має право: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3.2.1. Аналізувати стан перевезень на маршрутах та виконання Перевізником умов Договору.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3.2.2. Вимагати належного виконання Перевізником умов Договору та негайного усунення допущених порушень з боку останнього.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3.2.3. Брати участь у врегулюванні спірних питань, пов’язаних з виконанням цього Договору та скаргами  юридичних чи фізичних осіб на роботу Перевізника.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3.2.4. Укладати відповідно до чинного законодавства з іншим перевізником тимчасовий договір на перевезення пасажирів один раз на термін не більше ніж три місяці, у разі якщо регулярність рейсів Перевізника за місяць становить менше, ніж 90 відсотків від затвердженого розкладу руху. </w:t>
      </w:r>
    </w:p>
    <w:p w:rsidR="00273B7C" w:rsidRPr="00384C66" w:rsidRDefault="00273B7C" w:rsidP="00273B7C">
      <w:pPr>
        <w:spacing w:after="120" w:line="480" w:lineRule="auto"/>
        <w:jc w:val="center"/>
        <w:rPr>
          <w:rFonts w:eastAsia="Times New Roman" w:cs="Times New Roman"/>
          <w:sz w:val="20"/>
          <w:szCs w:val="28"/>
          <w:lang w:eastAsia="ru-RU"/>
        </w:rPr>
      </w:pPr>
    </w:p>
    <w:p w:rsidR="00273B7C" w:rsidRPr="00384C66" w:rsidRDefault="00273B7C" w:rsidP="00273B7C">
      <w:pPr>
        <w:spacing w:after="120" w:line="48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І</w:t>
      </w:r>
      <w:r w:rsidRPr="00384C66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384C66">
        <w:rPr>
          <w:rFonts w:eastAsia="Times New Roman" w:cs="Times New Roman"/>
          <w:sz w:val="28"/>
          <w:szCs w:val="28"/>
          <w:lang w:eastAsia="ru-RU"/>
        </w:rPr>
        <w:t>. ВІДПОВІДАЛЬНІСТЬ СТОРІН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Сторони несуть відповідальність за невиконання або неналежне виконання умов цього Договору відповідно до чинного законодавства України.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384C66">
        <w:rPr>
          <w:rFonts w:eastAsia="Times New Roman" w:cs="Times New Roman"/>
          <w:sz w:val="28"/>
          <w:szCs w:val="28"/>
          <w:lang w:eastAsia="ru-RU"/>
        </w:rPr>
        <w:t>.ІНШІ УМОВИ</w:t>
      </w: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5.1. Сторони Договору не можуть передоручати виконання своїх обов’язків іншим особам.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5.2. Договір може бути достроково розірвано у разі невиконання однією  із сторін своїх зобов’язань та з інших підстав, передбачених законодавством. Сторона, яка є ініціатором розірвання  договору, письмово попереджає  про це іншу сторону не пізніше, ніж за 30 днів.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5.3. Договір вважається недійсним у разі анулювання ліцензії у Перевізника.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5.4. Зміни до Договору вносяться за взаємною згодою сторін та оформляються додатковою угодою, що є невід`ємною частиною Договору.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>5.5. Спори, що виникають у зв’язку з виконанням цього Договору, вирішуються шляхом переговорів або в судовому порядку.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84C66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384C66">
        <w:rPr>
          <w:rFonts w:eastAsia="Times New Roman" w:cs="Times New Roman"/>
          <w:sz w:val="28"/>
          <w:szCs w:val="28"/>
          <w:lang w:eastAsia="ru-RU"/>
        </w:rPr>
        <w:t>І.</w:t>
      </w:r>
      <w:proofErr w:type="gramEnd"/>
      <w:r w:rsidRPr="00384C6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84C66">
        <w:rPr>
          <w:rFonts w:eastAsia="Times New Roman" w:cs="Times New Roman"/>
          <w:sz w:val="28"/>
          <w:szCs w:val="28"/>
          <w:lang w:eastAsia="ru-RU"/>
        </w:rPr>
        <w:t xml:space="preserve">ТЕРМІН ДІЇ ДОГОВОРУ </w:t>
      </w:r>
    </w:p>
    <w:p w:rsidR="00273B7C" w:rsidRPr="00384C66" w:rsidRDefault="00273B7C" w:rsidP="00273B7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6.1. Договір вступає в силу з моменту підписання його Сторонами. 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6.2. Термін дії договору встановлюється </w:t>
      </w:r>
      <w:r w:rsidRPr="00384C66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 xml:space="preserve">до </w:t>
      </w:r>
      <w:r w:rsidRPr="00384C66">
        <w:rPr>
          <w:rFonts w:eastAsia="Times New Roman" w:cs="Times New Roman"/>
          <w:i/>
          <w:iCs/>
          <w:sz w:val="28"/>
          <w:szCs w:val="28"/>
          <w:lang w:eastAsia="ru-RU"/>
        </w:rPr>
        <w:t>___________ 20__ року</w:t>
      </w:r>
      <w:r w:rsidRPr="00384C66">
        <w:rPr>
          <w:rFonts w:eastAsia="Times New Roman" w:cs="Times New Roman"/>
          <w:i/>
          <w:iCs/>
          <w:sz w:val="28"/>
          <w:szCs w:val="28"/>
          <w:u w:val="single"/>
          <w:lang w:eastAsia="ru-RU"/>
        </w:rPr>
        <w:t>.</w:t>
      </w:r>
    </w:p>
    <w:p w:rsidR="00273B7C" w:rsidRPr="00384C66" w:rsidRDefault="00273B7C" w:rsidP="00273B7C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val="en-US" w:eastAsia="ru-RU"/>
        </w:rPr>
        <w:lastRenderedPageBreak/>
        <w:t>VII</w:t>
      </w:r>
      <w:r w:rsidRPr="00206D5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384C66">
        <w:rPr>
          <w:rFonts w:eastAsia="Times New Roman" w:cs="Times New Roman"/>
          <w:sz w:val="28"/>
          <w:szCs w:val="28"/>
          <w:lang w:eastAsia="ru-RU"/>
        </w:rPr>
        <w:t>ЮРИДИЧНІ АДРЕСИ СТОРІН</w:t>
      </w:r>
    </w:p>
    <w:p w:rsidR="00273B7C" w:rsidRPr="00384C66" w:rsidRDefault="00273B7C" w:rsidP="00273B7C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ЗАМОВНИК:                                              </w:t>
      </w:r>
      <w:r w:rsidRPr="00384C66">
        <w:rPr>
          <w:rFonts w:eastAsia="Times New Roman" w:cs="Times New Roman"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sz w:val="28"/>
          <w:szCs w:val="28"/>
          <w:lang w:eastAsia="ru-RU"/>
        </w:rPr>
        <w:tab/>
        <w:t>ПЕРЕВІЗНИК: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700, м"/>
        </w:smartTagPr>
        <w:r w:rsidRPr="00384C66">
          <w:rPr>
            <w:rFonts w:eastAsia="Times New Roman" w:cs="Times New Roman"/>
            <w:i/>
            <w:sz w:val="28"/>
            <w:szCs w:val="28"/>
            <w:lang w:eastAsia="ru-RU"/>
          </w:rPr>
          <w:t>20700, м</w:t>
        </w:r>
      </w:smartTag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. Сміла,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>_________________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i/>
          <w:sz w:val="28"/>
          <w:szCs w:val="28"/>
          <w:lang w:eastAsia="ru-RU"/>
        </w:rPr>
        <w:t>вулиця Незалежності,37,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 xml:space="preserve">        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>_________________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виконавчий комітет              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>_________________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 xml:space="preserve">         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Смілянської міської ради      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 xml:space="preserve">_________________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Секретар               </w:t>
      </w:r>
      <w:r>
        <w:rPr>
          <w:rFonts w:eastAsia="Times New Roman" w:cs="Times New Roman"/>
          <w:i/>
          <w:sz w:val="28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i/>
          <w:sz w:val="28"/>
          <w:szCs w:val="28"/>
          <w:lang w:eastAsia="ru-RU"/>
        </w:rPr>
        <w:tab/>
      </w:r>
      <w:r>
        <w:rPr>
          <w:rFonts w:eastAsia="Times New Roman" w:cs="Times New Roman"/>
          <w:i/>
          <w:sz w:val="28"/>
          <w:szCs w:val="28"/>
          <w:lang w:eastAsia="ru-RU"/>
        </w:rPr>
        <w:tab/>
        <w:t xml:space="preserve">     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 Директор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384C66">
        <w:rPr>
          <w:rFonts w:eastAsia="Times New Roman" w:cs="Times New Roman"/>
          <w:i/>
          <w:sz w:val="28"/>
          <w:szCs w:val="28"/>
          <w:lang w:eastAsia="ru-RU"/>
        </w:rPr>
        <w:t xml:space="preserve">міської ради                                      </w:t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</w:r>
      <w:r w:rsidRPr="00384C66">
        <w:rPr>
          <w:rFonts w:eastAsia="Times New Roman" w:cs="Times New Roman"/>
          <w:i/>
          <w:sz w:val="28"/>
          <w:szCs w:val="28"/>
          <w:lang w:eastAsia="ru-RU"/>
        </w:rPr>
        <w:tab/>
        <w:t xml:space="preserve">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                      __________________________</w:t>
      </w:r>
    </w:p>
    <w:p w:rsidR="00273B7C" w:rsidRPr="00206D5D" w:rsidRDefault="00273B7C" w:rsidP="00273B7C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</w:t>
      </w:r>
      <w:r w:rsidRPr="00206D5D">
        <w:rPr>
          <w:rFonts w:eastAsia="Times New Roman" w:cs="Times New Roman"/>
          <w:sz w:val="16"/>
          <w:szCs w:val="16"/>
          <w:lang w:eastAsia="ru-RU"/>
        </w:rPr>
        <w:t xml:space="preserve">М. П.                                   </w:t>
      </w: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</w:t>
      </w:r>
      <w:r w:rsidRPr="00206D5D">
        <w:rPr>
          <w:rFonts w:eastAsia="Times New Roman" w:cs="Times New Roman"/>
          <w:sz w:val="16"/>
          <w:szCs w:val="16"/>
          <w:lang w:eastAsia="ru-RU"/>
        </w:rPr>
        <w:t xml:space="preserve">                                    </w:t>
      </w:r>
      <w:r w:rsidRPr="00206D5D">
        <w:rPr>
          <w:rFonts w:eastAsia="Times New Roman" w:cs="Times New Roman"/>
          <w:sz w:val="16"/>
          <w:szCs w:val="16"/>
          <w:lang w:eastAsia="ru-RU"/>
        </w:rPr>
        <w:tab/>
        <w:t xml:space="preserve">М.П.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“____”______________ 201__ </w:t>
      </w:r>
      <w:r>
        <w:rPr>
          <w:rFonts w:eastAsia="Times New Roman" w:cs="Times New Roman"/>
          <w:sz w:val="28"/>
          <w:szCs w:val="28"/>
          <w:lang w:eastAsia="ru-RU"/>
        </w:rPr>
        <w:t xml:space="preserve">р.                     </w:t>
      </w:r>
      <w:r w:rsidRPr="00384C66">
        <w:rPr>
          <w:rFonts w:eastAsia="Times New Roman" w:cs="Times New Roman"/>
          <w:sz w:val="28"/>
          <w:szCs w:val="28"/>
          <w:lang w:eastAsia="ru-RU"/>
        </w:rPr>
        <w:tab/>
        <w:t xml:space="preserve">“____”______________ 201__ р. </w:t>
      </w:r>
    </w:p>
    <w:p w:rsidR="00273B7C" w:rsidRPr="00384C66" w:rsidRDefault="00273B7C" w:rsidP="00273B7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84C66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73B7C" w:rsidRPr="00384C66" w:rsidRDefault="00273B7C" w:rsidP="00273B7C">
      <w:pPr>
        <w:tabs>
          <w:tab w:val="left" w:pos="840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73B7C" w:rsidRPr="00384C66" w:rsidRDefault="00273B7C" w:rsidP="00273B7C">
      <w:pPr>
        <w:tabs>
          <w:tab w:val="left" w:pos="840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84C66">
        <w:rPr>
          <w:rFonts w:eastAsia="Times New Roman" w:cs="Times New Roman"/>
          <w:bCs/>
          <w:sz w:val="28"/>
          <w:szCs w:val="28"/>
          <w:lang w:eastAsia="ru-RU"/>
        </w:rPr>
        <w:t xml:space="preserve">Секретар міської ради                                                                           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В.А.Федоренко</w:t>
      </w:r>
    </w:p>
    <w:p w:rsidR="00273B7C" w:rsidRPr="00384C66" w:rsidRDefault="00273B7C" w:rsidP="00273B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Times New Roman" w:cs="Times New Roman"/>
          <w:spacing w:val="6"/>
          <w:sz w:val="28"/>
          <w:szCs w:val="28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Cs w:val="24"/>
          <w:lang w:eastAsia="ru-RU"/>
        </w:rPr>
      </w:pPr>
    </w:p>
    <w:p w:rsidR="00273B7C" w:rsidRPr="00384C66" w:rsidRDefault="00273B7C" w:rsidP="00273B7C">
      <w:pPr>
        <w:spacing w:after="0" w:line="240" w:lineRule="auto"/>
        <w:ind w:firstLine="536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84C66">
        <w:rPr>
          <w:rFonts w:eastAsia="Times New Roman" w:cs="Times New Roman"/>
          <w:szCs w:val="24"/>
          <w:lang w:eastAsia="ru-RU"/>
        </w:rPr>
        <w:t>Чередніченко</w:t>
      </w:r>
      <w:proofErr w:type="spellEnd"/>
      <w:r w:rsidRPr="00384C66">
        <w:rPr>
          <w:rFonts w:eastAsia="Times New Roman" w:cs="Times New Roman"/>
          <w:szCs w:val="24"/>
          <w:lang w:eastAsia="ru-RU"/>
        </w:rPr>
        <w:t xml:space="preserve"> </w:t>
      </w: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273B7C" w:rsidRPr="00384C66" w:rsidRDefault="00273B7C" w:rsidP="00273B7C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273B7C" w:rsidRDefault="00273B7C" w:rsidP="00273B7C"/>
    <w:p w:rsidR="00273B7C" w:rsidRDefault="00273B7C" w:rsidP="00273B7C"/>
    <w:p w:rsidR="000F1A64" w:rsidRDefault="000F1A64"/>
    <w:sectPr w:rsidR="000F1A64" w:rsidSect="003F297A">
      <w:headerReference w:type="even" r:id="rId10"/>
      <w:footerReference w:type="even" r:id="rId11"/>
      <w:pgSz w:w="12240" w:h="15840"/>
      <w:pgMar w:top="567" w:right="567" w:bottom="567" w:left="284" w:header="720" w:footer="720" w:gutter="113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03C">
      <w:pPr>
        <w:spacing w:after="0" w:line="240" w:lineRule="auto"/>
      </w:pPr>
      <w:r>
        <w:separator/>
      </w:r>
    </w:p>
  </w:endnote>
  <w:endnote w:type="continuationSeparator" w:id="0">
    <w:p w:rsidR="00000000" w:rsidRDefault="00C2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60" w:rsidRDefault="00273B7C">
    <w:pPr>
      <w:pStyle w:val="a6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03C">
      <w:pPr>
        <w:spacing w:after="0" w:line="240" w:lineRule="auto"/>
      </w:pPr>
      <w:r>
        <w:separator/>
      </w:r>
    </w:p>
  </w:footnote>
  <w:footnote w:type="continuationSeparator" w:id="0">
    <w:p w:rsidR="00000000" w:rsidRDefault="00C2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60" w:rsidRDefault="00273B7C" w:rsidP="004F58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5860" w:rsidRDefault="00C270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BD0"/>
    <w:multiLevelType w:val="hybridMultilevel"/>
    <w:tmpl w:val="FECA19BA"/>
    <w:lvl w:ilvl="0" w:tplc="44142662">
      <w:start w:val="1"/>
      <w:numFmt w:val="decimal"/>
      <w:lvlText w:val="5.%1."/>
      <w:lvlJc w:val="left"/>
      <w:pPr>
        <w:ind w:left="13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57AD1"/>
    <w:multiLevelType w:val="hybridMultilevel"/>
    <w:tmpl w:val="D4EA94D8"/>
    <w:lvl w:ilvl="0" w:tplc="0C020180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70CE3"/>
    <w:multiLevelType w:val="hybridMultilevel"/>
    <w:tmpl w:val="4A3C45A8"/>
    <w:lvl w:ilvl="0" w:tplc="E7CE5892">
      <w:start w:val="4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6" w:hanging="360"/>
      </w:pPr>
    </w:lvl>
    <w:lvl w:ilvl="2" w:tplc="0422001B" w:tentative="1">
      <w:start w:val="1"/>
      <w:numFmt w:val="lowerRoman"/>
      <w:lvlText w:val="%3."/>
      <w:lvlJc w:val="right"/>
      <w:pPr>
        <w:ind w:left="1156" w:hanging="180"/>
      </w:pPr>
    </w:lvl>
    <w:lvl w:ilvl="3" w:tplc="0422000F" w:tentative="1">
      <w:start w:val="1"/>
      <w:numFmt w:val="decimal"/>
      <w:lvlText w:val="%4."/>
      <w:lvlJc w:val="left"/>
      <w:pPr>
        <w:ind w:left="1876" w:hanging="360"/>
      </w:pPr>
    </w:lvl>
    <w:lvl w:ilvl="4" w:tplc="04220019" w:tentative="1">
      <w:start w:val="1"/>
      <w:numFmt w:val="lowerLetter"/>
      <w:lvlText w:val="%5."/>
      <w:lvlJc w:val="left"/>
      <w:pPr>
        <w:ind w:left="2596" w:hanging="360"/>
      </w:pPr>
    </w:lvl>
    <w:lvl w:ilvl="5" w:tplc="0422001B" w:tentative="1">
      <w:start w:val="1"/>
      <w:numFmt w:val="lowerRoman"/>
      <w:lvlText w:val="%6."/>
      <w:lvlJc w:val="right"/>
      <w:pPr>
        <w:ind w:left="3316" w:hanging="180"/>
      </w:pPr>
    </w:lvl>
    <w:lvl w:ilvl="6" w:tplc="0422000F" w:tentative="1">
      <w:start w:val="1"/>
      <w:numFmt w:val="decimal"/>
      <w:lvlText w:val="%7."/>
      <w:lvlJc w:val="left"/>
      <w:pPr>
        <w:ind w:left="4036" w:hanging="360"/>
      </w:pPr>
    </w:lvl>
    <w:lvl w:ilvl="7" w:tplc="04220019" w:tentative="1">
      <w:start w:val="1"/>
      <w:numFmt w:val="lowerLetter"/>
      <w:lvlText w:val="%8."/>
      <w:lvlJc w:val="left"/>
      <w:pPr>
        <w:ind w:left="4756" w:hanging="360"/>
      </w:pPr>
    </w:lvl>
    <w:lvl w:ilvl="8" w:tplc="0422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3">
    <w:nsid w:val="36C85A74"/>
    <w:multiLevelType w:val="hybridMultilevel"/>
    <w:tmpl w:val="C31A5B42"/>
    <w:lvl w:ilvl="0" w:tplc="5720C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246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76CF"/>
    <w:multiLevelType w:val="hybridMultilevel"/>
    <w:tmpl w:val="0A1C2F8C"/>
    <w:lvl w:ilvl="0" w:tplc="88D2822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958CE"/>
    <w:multiLevelType w:val="hybridMultilevel"/>
    <w:tmpl w:val="E4F89DDE"/>
    <w:lvl w:ilvl="0" w:tplc="3392C5A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F26CA"/>
    <w:multiLevelType w:val="hybridMultilevel"/>
    <w:tmpl w:val="9878BF9E"/>
    <w:lvl w:ilvl="0" w:tplc="FB20A02A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79343B8A">
      <w:start w:val="1"/>
      <w:numFmt w:val="decimal"/>
      <w:lvlText w:val="4.9.%2."/>
      <w:lvlJc w:val="left"/>
      <w:pPr>
        <w:ind w:left="1364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DC6A1A"/>
    <w:multiLevelType w:val="hybridMultilevel"/>
    <w:tmpl w:val="C4BE2A5A"/>
    <w:lvl w:ilvl="0" w:tplc="96166D7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F38D1"/>
    <w:multiLevelType w:val="hybridMultilevel"/>
    <w:tmpl w:val="A2587AD8"/>
    <w:lvl w:ilvl="0" w:tplc="9342E0F4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30966F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30632"/>
    <w:multiLevelType w:val="hybridMultilevel"/>
    <w:tmpl w:val="26C0104A"/>
    <w:lvl w:ilvl="0" w:tplc="FB20A02A">
      <w:start w:val="1"/>
      <w:numFmt w:val="decimal"/>
      <w:pStyle w:val="a"/>
      <w:lvlText w:val="3.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2C122B22">
      <w:start w:val="1"/>
      <w:numFmt w:val="decimal"/>
      <w:lvlText w:val="4.5.%2."/>
      <w:lvlJc w:val="left"/>
      <w:pPr>
        <w:ind w:left="1364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7C"/>
    <w:rsid w:val="000F1A64"/>
    <w:rsid w:val="00273B7C"/>
    <w:rsid w:val="00473EBF"/>
    <w:rsid w:val="005312F5"/>
    <w:rsid w:val="00726359"/>
    <w:rsid w:val="00727674"/>
    <w:rsid w:val="00C2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3B7C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273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273B7C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semiHidden/>
    <w:unhideWhenUsed/>
    <w:rsid w:val="00273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273B7C"/>
    <w:rPr>
      <w:rFonts w:ascii="Times New Roman" w:hAnsi="Times New Roman"/>
      <w:sz w:val="24"/>
    </w:rPr>
  </w:style>
  <w:style w:type="character" w:styleId="a8">
    <w:name w:val="page number"/>
    <w:basedOn w:val="a1"/>
    <w:rsid w:val="00273B7C"/>
  </w:style>
  <w:style w:type="paragraph" w:styleId="a">
    <w:name w:val="List Paragraph"/>
    <w:basedOn w:val="a0"/>
    <w:uiPriority w:val="34"/>
    <w:qFormat/>
    <w:rsid w:val="00273B7C"/>
    <w:pPr>
      <w:numPr>
        <w:numId w:val="2"/>
      </w:numPr>
      <w:tabs>
        <w:tab w:val="left" w:pos="426"/>
        <w:tab w:val="left" w:pos="709"/>
      </w:tabs>
      <w:spacing w:before="140" w:after="140" w:line="252" w:lineRule="auto"/>
      <w:jc w:val="both"/>
    </w:pPr>
    <w:rPr>
      <w:rFonts w:eastAsia="Times New Roman" w:cs="Times New Roman"/>
      <w:noProof/>
      <w:sz w:val="22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2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27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3B7C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273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273B7C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semiHidden/>
    <w:unhideWhenUsed/>
    <w:rsid w:val="00273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273B7C"/>
    <w:rPr>
      <w:rFonts w:ascii="Times New Roman" w:hAnsi="Times New Roman"/>
      <w:sz w:val="24"/>
    </w:rPr>
  </w:style>
  <w:style w:type="character" w:styleId="a8">
    <w:name w:val="page number"/>
    <w:basedOn w:val="a1"/>
    <w:rsid w:val="00273B7C"/>
  </w:style>
  <w:style w:type="paragraph" w:styleId="a">
    <w:name w:val="List Paragraph"/>
    <w:basedOn w:val="a0"/>
    <w:uiPriority w:val="34"/>
    <w:qFormat/>
    <w:rsid w:val="00273B7C"/>
    <w:pPr>
      <w:numPr>
        <w:numId w:val="2"/>
      </w:numPr>
      <w:tabs>
        <w:tab w:val="left" w:pos="426"/>
        <w:tab w:val="left" w:pos="709"/>
      </w:tabs>
      <w:spacing w:before="140" w:after="140" w:line="252" w:lineRule="auto"/>
      <w:jc w:val="both"/>
    </w:pPr>
    <w:rPr>
      <w:rFonts w:eastAsia="Times New Roman" w:cs="Times New Roman"/>
      <w:noProof/>
      <w:sz w:val="22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2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27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13093</Words>
  <Characters>7464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2019-01-29T10:30:00Z</cp:lastPrinted>
  <dcterms:created xsi:type="dcterms:W3CDTF">2019-01-25T10:10:00Z</dcterms:created>
  <dcterms:modified xsi:type="dcterms:W3CDTF">2019-01-29T10:33:00Z</dcterms:modified>
</cp:coreProperties>
</file>